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1BC103">
      <w:pPr>
        <w:snapToGrid w:val="0"/>
        <w:spacing w:line="600" w:lineRule="exact"/>
        <w:ind w:firstLine="2880" w:firstLineChars="900"/>
        <w:rPr>
          <w:rStyle w:val="9"/>
          <w:rFonts w:hint="default" w:ascii="Times New Roman" w:hAnsi="Times New Roman" w:eastAsia="仿宋" w:cs="Times New Roman"/>
          <w:color w:val="auto"/>
          <w:sz w:val="32"/>
          <w:szCs w:val="32"/>
        </w:rPr>
      </w:pPr>
    </w:p>
    <w:p w14:paraId="7DF111CC">
      <w:pPr>
        <w:snapToGrid w:val="0"/>
        <w:spacing w:line="600" w:lineRule="exact"/>
        <w:ind w:firstLine="2880" w:firstLineChars="900"/>
        <w:rPr>
          <w:rStyle w:val="9"/>
          <w:rFonts w:hint="default" w:ascii="Times New Roman" w:hAnsi="Times New Roman" w:eastAsia="仿宋" w:cs="Times New Roman"/>
          <w:color w:val="auto"/>
          <w:sz w:val="32"/>
          <w:szCs w:val="32"/>
        </w:rPr>
      </w:pPr>
    </w:p>
    <w:p w14:paraId="25BE4271">
      <w:pPr>
        <w:snapToGrid w:val="0"/>
        <w:spacing w:line="600" w:lineRule="exact"/>
        <w:ind w:firstLine="2880" w:firstLineChars="900"/>
        <w:rPr>
          <w:rStyle w:val="9"/>
          <w:rFonts w:hint="default" w:ascii="Times New Roman" w:hAnsi="Times New Roman" w:eastAsia="仿宋" w:cs="Times New Roman"/>
          <w:color w:val="auto"/>
          <w:sz w:val="32"/>
          <w:szCs w:val="32"/>
        </w:rPr>
      </w:pPr>
    </w:p>
    <w:p w14:paraId="7B31AF13">
      <w:pPr>
        <w:snapToGrid w:val="0"/>
        <w:spacing w:line="600" w:lineRule="exact"/>
        <w:ind w:firstLine="2880" w:firstLineChars="900"/>
        <w:rPr>
          <w:rStyle w:val="9"/>
          <w:rFonts w:hint="default" w:ascii="Times New Roman" w:hAnsi="Times New Roman" w:eastAsia="仿宋" w:cs="Times New Roman"/>
          <w:color w:val="auto"/>
          <w:sz w:val="32"/>
          <w:szCs w:val="32"/>
        </w:rPr>
      </w:pPr>
    </w:p>
    <w:p w14:paraId="3AAE5FD1">
      <w:pPr>
        <w:snapToGrid w:val="0"/>
        <w:spacing w:line="600" w:lineRule="exact"/>
        <w:ind w:firstLine="2880" w:firstLineChars="900"/>
        <w:rPr>
          <w:rStyle w:val="9"/>
          <w:rFonts w:hint="default" w:ascii="Times New Roman" w:hAnsi="Times New Roman" w:eastAsia="仿宋" w:cs="Times New Roman"/>
          <w:color w:val="auto"/>
          <w:sz w:val="32"/>
          <w:szCs w:val="32"/>
        </w:rPr>
      </w:pPr>
    </w:p>
    <w:p w14:paraId="13E80858">
      <w:pPr>
        <w:snapToGrid w:val="0"/>
        <w:spacing w:line="600" w:lineRule="exact"/>
        <w:ind w:firstLine="2880" w:firstLineChars="900"/>
        <w:rPr>
          <w:rStyle w:val="9"/>
          <w:rFonts w:hint="default" w:ascii="Times New Roman" w:hAnsi="Times New Roman" w:eastAsia="仿宋" w:cs="Times New Roman"/>
          <w:color w:val="auto"/>
          <w:sz w:val="32"/>
          <w:szCs w:val="32"/>
        </w:rPr>
      </w:pPr>
    </w:p>
    <w:p w14:paraId="722C41CF">
      <w:pPr>
        <w:snapToGrid w:val="0"/>
        <w:spacing w:line="600" w:lineRule="exact"/>
        <w:ind w:firstLine="2880" w:firstLineChars="900"/>
        <w:rPr>
          <w:rStyle w:val="9"/>
          <w:rFonts w:hint="default" w:ascii="Times New Roman" w:hAnsi="Times New Roman" w:eastAsia="仿宋" w:cs="Times New Roman"/>
          <w:color w:val="auto"/>
          <w:sz w:val="32"/>
          <w:szCs w:val="32"/>
        </w:rPr>
      </w:pPr>
    </w:p>
    <w:p w14:paraId="22EA6534">
      <w:pPr>
        <w:snapToGrid w:val="0"/>
        <w:spacing w:line="600" w:lineRule="exact"/>
        <w:ind w:firstLine="2880" w:firstLineChars="900"/>
        <w:rPr>
          <w:rStyle w:val="9"/>
          <w:rFonts w:hint="default" w:ascii="Times New Roman" w:hAnsi="Times New Roman" w:eastAsia="仿宋" w:cs="Times New Roman"/>
          <w:color w:val="auto"/>
          <w:sz w:val="32"/>
          <w:szCs w:val="32"/>
        </w:rPr>
      </w:pPr>
    </w:p>
    <w:p w14:paraId="574CA8EC">
      <w:pPr>
        <w:pStyle w:val="2"/>
        <w:rPr>
          <w:rStyle w:val="9"/>
          <w:rFonts w:hint="default" w:ascii="Times New Roman" w:hAnsi="Times New Roman" w:eastAsia="仿宋" w:cs="Times New Roman"/>
          <w:color w:val="auto"/>
          <w:sz w:val="32"/>
          <w:szCs w:val="32"/>
        </w:rPr>
      </w:pPr>
    </w:p>
    <w:p w14:paraId="5F75F61E">
      <w:pPr>
        <w:rPr>
          <w:rFonts w:hint="default"/>
        </w:rPr>
      </w:pPr>
    </w:p>
    <w:p w14:paraId="406420BA">
      <w:pPr>
        <w:snapToGrid w:val="0"/>
        <w:spacing w:line="600" w:lineRule="exact"/>
        <w:ind w:firstLine="2880" w:firstLineChars="900"/>
        <w:rPr>
          <w:rStyle w:val="9"/>
          <w:rFonts w:hint="default" w:ascii="Times New Roman" w:hAnsi="Times New Roman" w:eastAsia="仿宋" w:cs="Times New Roman"/>
          <w:color w:val="auto"/>
          <w:sz w:val="32"/>
          <w:szCs w:val="32"/>
        </w:rPr>
      </w:pPr>
      <w:r>
        <w:rPr>
          <w:rStyle w:val="9"/>
          <w:rFonts w:hint="default" w:ascii="Times New Roman" w:hAnsi="Times New Roman" w:eastAsia="仿宋" w:cs="Times New Roman"/>
          <w:color w:val="auto"/>
          <w:sz w:val="32"/>
          <w:szCs w:val="32"/>
        </w:rPr>
        <w:t>鄂环东审字〔202</w:t>
      </w:r>
      <w:r>
        <w:rPr>
          <w:rStyle w:val="9"/>
          <w:rFonts w:hint="eastAsia" w:ascii="Times New Roman" w:hAnsi="Times New Roman" w:eastAsia="仿宋" w:cs="Times New Roman"/>
          <w:color w:val="auto"/>
          <w:sz w:val="32"/>
          <w:szCs w:val="32"/>
          <w:lang w:val="en-US" w:eastAsia="zh-CN"/>
        </w:rPr>
        <w:t>6</w:t>
      </w:r>
      <w:r>
        <w:rPr>
          <w:rStyle w:val="9"/>
          <w:rFonts w:hint="default" w:ascii="Times New Roman" w:hAnsi="Times New Roman" w:eastAsia="仿宋" w:cs="Times New Roman"/>
          <w:color w:val="auto"/>
          <w:sz w:val="32"/>
          <w:szCs w:val="32"/>
        </w:rPr>
        <w:t>〕</w:t>
      </w:r>
      <w:r>
        <w:rPr>
          <w:rStyle w:val="9"/>
          <w:rFonts w:hint="eastAsia" w:eastAsia="仿宋" w:cs="Times New Roman"/>
          <w:color w:val="auto"/>
          <w:sz w:val="32"/>
          <w:szCs w:val="32"/>
          <w:lang w:val="en-US" w:eastAsia="zh-CN"/>
        </w:rPr>
        <w:t>16</w:t>
      </w:r>
      <w:r>
        <w:rPr>
          <w:rStyle w:val="9"/>
          <w:rFonts w:hint="default" w:ascii="Times New Roman" w:hAnsi="Times New Roman" w:eastAsia="仿宋" w:cs="Times New Roman"/>
          <w:color w:val="auto"/>
          <w:sz w:val="32"/>
          <w:szCs w:val="32"/>
        </w:rPr>
        <w:t xml:space="preserve">号 </w:t>
      </w:r>
    </w:p>
    <w:p w14:paraId="33D715A6">
      <w:pPr>
        <w:spacing w:line="600" w:lineRule="exact"/>
        <w:jc w:val="center"/>
        <w:rPr>
          <w:rStyle w:val="9"/>
          <w:rFonts w:hint="eastAsia" w:ascii="宋体" w:hAnsi="宋体" w:eastAsia="宋体" w:cs="宋体"/>
          <w:b/>
          <w:bCs w:val="0"/>
          <w:color w:val="auto"/>
          <w:sz w:val="44"/>
          <w:szCs w:val="44"/>
        </w:rPr>
      </w:pPr>
    </w:p>
    <w:p w14:paraId="202A5B79">
      <w:pPr>
        <w:spacing w:line="600" w:lineRule="exact"/>
        <w:jc w:val="center"/>
        <w:rPr>
          <w:rStyle w:val="9"/>
          <w:rFonts w:ascii="宋体" w:hAnsi="宋体"/>
          <w:b/>
          <w:bCs w:val="0"/>
          <w:color w:val="auto"/>
          <w:sz w:val="44"/>
          <w:szCs w:val="44"/>
        </w:rPr>
      </w:pPr>
      <w:r>
        <w:rPr>
          <w:rStyle w:val="9"/>
          <w:rFonts w:hint="eastAsia" w:ascii="宋体" w:hAnsi="宋体"/>
          <w:b/>
          <w:bCs w:val="0"/>
          <w:color w:val="auto"/>
          <w:sz w:val="44"/>
          <w:szCs w:val="44"/>
        </w:rPr>
        <w:t>鄂尔多斯市生态环境局东胜区分局关于</w:t>
      </w:r>
    </w:p>
    <w:p w14:paraId="49F2E43F">
      <w:pPr>
        <w:spacing w:line="600" w:lineRule="exact"/>
        <w:jc w:val="center"/>
        <w:rPr>
          <w:rStyle w:val="9"/>
          <w:rFonts w:hint="default" w:ascii="宋体" w:hAnsi="宋体" w:eastAsia="宋体" w:cs="Times New Roman"/>
          <w:b/>
          <w:bCs w:val="0"/>
          <w:color w:val="auto"/>
          <w:sz w:val="44"/>
          <w:szCs w:val="44"/>
          <w:lang w:eastAsia="zh-CN"/>
        </w:rPr>
      </w:pPr>
      <w:r>
        <w:rPr>
          <w:rStyle w:val="9"/>
          <w:rFonts w:hint="default" w:ascii="宋体" w:hAnsi="宋体" w:eastAsia="宋体" w:cs="Times New Roman"/>
          <w:b/>
          <w:bCs w:val="0"/>
          <w:color w:val="auto"/>
          <w:sz w:val="44"/>
          <w:szCs w:val="44"/>
          <w:lang w:eastAsia="zh-CN"/>
        </w:rPr>
        <w:t>包头能源</w:t>
      </w:r>
      <w:r>
        <w:rPr>
          <w:rStyle w:val="9"/>
          <w:rFonts w:hint="eastAsia" w:ascii="宋体" w:hAnsi="宋体" w:eastAsia="宋体" w:cs="Times New Roman"/>
          <w:b/>
          <w:bCs w:val="0"/>
          <w:color w:val="auto"/>
          <w:sz w:val="44"/>
          <w:szCs w:val="44"/>
          <w:lang w:val="en-US" w:eastAsia="zh-CN"/>
        </w:rPr>
        <w:t>煤炭洗选分公司</w:t>
      </w:r>
      <w:r>
        <w:rPr>
          <w:rStyle w:val="9"/>
          <w:rFonts w:hint="default" w:ascii="宋体" w:hAnsi="宋体" w:eastAsia="宋体" w:cs="Times New Roman"/>
          <w:b/>
          <w:bCs w:val="0"/>
          <w:color w:val="auto"/>
          <w:sz w:val="44"/>
          <w:szCs w:val="44"/>
          <w:lang w:eastAsia="zh-CN"/>
        </w:rPr>
        <w:t>韩家村</w:t>
      </w:r>
    </w:p>
    <w:p w14:paraId="50577F68">
      <w:pPr>
        <w:spacing w:line="600" w:lineRule="exact"/>
        <w:jc w:val="center"/>
        <w:rPr>
          <w:rStyle w:val="9"/>
          <w:rFonts w:hint="default" w:ascii="宋体" w:hAnsi="宋体" w:eastAsia="宋体" w:cs="Times New Roman"/>
          <w:b/>
          <w:bCs w:val="0"/>
          <w:color w:val="auto"/>
          <w:sz w:val="44"/>
          <w:szCs w:val="44"/>
          <w:lang w:eastAsia="zh-CN"/>
        </w:rPr>
      </w:pPr>
      <w:r>
        <w:rPr>
          <w:rStyle w:val="9"/>
          <w:rFonts w:hint="default" w:ascii="宋体" w:hAnsi="宋体" w:eastAsia="宋体" w:cs="Times New Roman"/>
          <w:b/>
          <w:bCs w:val="0"/>
          <w:color w:val="auto"/>
          <w:sz w:val="44"/>
          <w:szCs w:val="44"/>
          <w:lang w:eastAsia="zh-CN"/>
        </w:rPr>
        <w:t>选煤厂</w:t>
      </w:r>
      <w:r>
        <w:rPr>
          <w:rStyle w:val="9"/>
          <w:rFonts w:hint="eastAsia" w:ascii="宋体" w:hAnsi="宋体" w:eastAsia="宋体" w:cs="Times New Roman"/>
          <w:b/>
          <w:bCs w:val="0"/>
          <w:color w:val="auto"/>
          <w:sz w:val="44"/>
          <w:szCs w:val="44"/>
          <w:lang w:val="en-US" w:eastAsia="zh-CN"/>
        </w:rPr>
        <w:t>清洁能源供暖系统</w:t>
      </w:r>
      <w:r>
        <w:rPr>
          <w:rStyle w:val="9"/>
          <w:rFonts w:hint="default" w:ascii="宋体" w:hAnsi="宋体" w:eastAsia="宋体" w:cs="Times New Roman"/>
          <w:b/>
          <w:bCs w:val="0"/>
          <w:color w:val="auto"/>
          <w:sz w:val="44"/>
          <w:szCs w:val="44"/>
          <w:lang w:eastAsia="zh-CN"/>
        </w:rPr>
        <w:t>改造</w:t>
      </w:r>
    </w:p>
    <w:p w14:paraId="195D1104">
      <w:pPr>
        <w:spacing w:line="600" w:lineRule="exact"/>
        <w:jc w:val="center"/>
        <w:rPr>
          <w:rStyle w:val="9"/>
          <w:rFonts w:hint="eastAsia" w:ascii="宋体" w:hAnsi="宋体" w:eastAsia="宋体" w:cs="宋体"/>
          <w:b/>
          <w:bCs w:val="0"/>
          <w:color w:val="auto"/>
          <w:sz w:val="44"/>
          <w:szCs w:val="44"/>
        </w:rPr>
      </w:pPr>
      <w:r>
        <w:rPr>
          <w:rStyle w:val="9"/>
          <w:rFonts w:hint="default" w:ascii="宋体" w:hAnsi="宋体" w:eastAsia="宋体" w:cs="Times New Roman"/>
          <w:b/>
          <w:bCs w:val="0"/>
          <w:color w:val="auto"/>
          <w:sz w:val="44"/>
          <w:szCs w:val="44"/>
          <w:lang w:eastAsia="zh-CN"/>
        </w:rPr>
        <w:t>项目</w:t>
      </w:r>
      <w:r>
        <w:rPr>
          <w:rStyle w:val="9"/>
          <w:rFonts w:hint="eastAsia" w:ascii="宋体" w:hAnsi="宋体" w:eastAsiaTheme="minorEastAsia" w:cstheme="minorBidi"/>
          <w:b/>
          <w:bCs w:val="0"/>
          <w:color w:val="auto"/>
          <w:sz w:val="44"/>
          <w:szCs w:val="44"/>
          <w:highlight w:val="none"/>
          <w:lang w:val="en-US" w:eastAsia="zh-CN"/>
        </w:rPr>
        <w:t>生态</w:t>
      </w:r>
      <w:r>
        <w:rPr>
          <w:rStyle w:val="9"/>
          <w:rFonts w:hint="eastAsia" w:ascii="宋体" w:hAnsi="宋体" w:eastAsia="宋体" w:cs="宋体"/>
          <w:b/>
          <w:bCs w:val="0"/>
          <w:color w:val="auto"/>
          <w:sz w:val="44"/>
          <w:szCs w:val="44"/>
        </w:rPr>
        <w:t>环境影响</w:t>
      </w:r>
    </w:p>
    <w:p w14:paraId="063D8AEF">
      <w:pPr>
        <w:spacing w:line="600" w:lineRule="exact"/>
        <w:jc w:val="center"/>
        <w:rPr>
          <w:rStyle w:val="9"/>
          <w:rFonts w:hint="eastAsia" w:ascii="宋体" w:hAnsi="宋体" w:eastAsia="宋体" w:cs="宋体"/>
          <w:b/>
          <w:bCs w:val="0"/>
          <w:color w:val="auto"/>
          <w:sz w:val="44"/>
          <w:szCs w:val="44"/>
        </w:rPr>
      </w:pPr>
      <w:r>
        <w:rPr>
          <w:rStyle w:val="9"/>
          <w:rFonts w:hint="eastAsia" w:ascii="宋体" w:hAnsi="宋体" w:eastAsia="宋体" w:cs="宋体"/>
          <w:b/>
          <w:bCs w:val="0"/>
          <w:color w:val="auto"/>
          <w:sz w:val="44"/>
          <w:szCs w:val="44"/>
        </w:rPr>
        <w:t>报告表的批复</w:t>
      </w:r>
    </w:p>
    <w:p w14:paraId="5F2C9373">
      <w:pPr>
        <w:keepNext w:val="0"/>
        <w:keepLines w:val="0"/>
        <w:pageBreakBefore w:val="0"/>
        <w:widowControl/>
        <w:kinsoku/>
        <w:wordWrap/>
        <w:overflowPunct/>
        <w:topLinePunct w:val="0"/>
        <w:autoSpaceDE/>
        <w:autoSpaceDN/>
        <w:bidi w:val="0"/>
        <w:adjustRightInd/>
        <w:snapToGrid/>
        <w:spacing w:line="360" w:lineRule="auto"/>
        <w:ind w:firstLine="640" w:firstLineChars="200"/>
        <w:jc w:val="both"/>
        <w:textAlignment w:val="auto"/>
        <w:rPr>
          <w:rStyle w:val="9"/>
          <w:rFonts w:hint="eastAsia" w:ascii="仿宋" w:hAnsi="仿宋" w:eastAsia="仿宋"/>
          <w:sz w:val="32"/>
          <w:szCs w:val="32"/>
          <w:lang w:eastAsia="zh-CN"/>
        </w:rPr>
      </w:pPr>
    </w:p>
    <w:p w14:paraId="7F7478B2">
      <w:pPr>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9"/>
          <w:rFonts w:hint="default" w:ascii="Times New Roman" w:hAnsi="Times New Roman" w:eastAsia="仿宋" w:cs="Times New Roman"/>
          <w:sz w:val="32"/>
          <w:szCs w:val="32"/>
          <w:lang w:val="en-US" w:eastAsia="zh-CN"/>
        </w:rPr>
      </w:pPr>
      <w:r>
        <w:rPr>
          <w:rStyle w:val="9"/>
          <w:rFonts w:hint="eastAsia" w:ascii="Times New Roman" w:hAnsi="Times New Roman" w:eastAsia="仿宋" w:cs="Times New Roman"/>
          <w:sz w:val="32"/>
          <w:szCs w:val="32"/>
          <w:lang w:val="en-US" w:eastAsia="zh-CN"/>
        </w:rPr>
        <w:t>国能</w:t>
      </w:r>
      <w:r>
        <w:rPr>
          <w:rStyle w:val="9"/>
          <w:rFonts w:hint="default" w:ascii="Times New Roman" w:hAnsi="Times New Roman" w:eastAsia="仿宋" w:cs="Times New Roman"/>
          <w:sz w:val="32"/>
          <w:szCs w:val="32"/>
          <w:lang w:val="en-US" w:eastAsia="zh-CN"/>
        </w:rPr>
        <w:t>包头能源</w:t>
      </w:r>
      <w:r>
        <w:rPr>
          <w:rStyle w:val="9"/>
          <w:rFonts w:hint="eastAsia" w:ascii="Times New Roman" w:hAnsi="Times New Roman" w:eastAsia="仿宋" w:cs="Times New Roman"/>
          <w:sz w:val="32"/>
          <w:szCs w:val="32"/>
          <w:lang w:val="en-US" w:eastAsia="zh-CN"/>
        </w:rPr>
        <w:t>有限责任公司</w:t>
      </w:r>
      <w:r>
        <w:rPr>
          <w:rStyle w:val="9"/>
          <w:rFonts w:hint="default" w:ascii="Times New Roman" w:hAnsi="Times New Roman" w:eastAsia="仿宋" w:cs="Times New Roman"/>
          <w:sz w:val="32"/>
          <w:szCs w:val="32"/>
          <w:lang w:val="en-US" w:eastAsia="zh-CN"/>
        </w:rPr>
        <w:t xml:space="preserve">煤炭洗选分公司 </w:t>
      </w:r>
      <w:r>
        <w:rPr>
          <w:rStyle w:val="9"/>
          <w:rFonts w:hint="eastAsia" w:ascii="Times New Roman" w:hAnsi="Times New Roman" w:eastAsia="仿宋" w:cs="Times New Roman"/>
          <w:sz w:val="32"/>
          <w:szCs w:val="32"/>
          <w:lang w:val="en-US" w:eastAsia="zh-CN"/>
        </w:rPr>
        <w:t>：</w:t>
      </w:r>
    </w:p>
    <w:p w14:paraId="70A24B2A">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Style w:val="9"/>
          <w:rFonts w:hint="default" w:ascii="Times New Roman" w:hAnsi="Times New Roman" w:eastAsia="仿宋" w:cs="Times New Roman"/>
          <w:sz w:val="32"/>
          <w:szCs w:val="32"/>
          <w:lang w:val="en-US" w:eastAsia="zh-CN"/>
        </w:rPr>
      </w:pPr>
      <w:r>
        <w:rPr>
          <w:rStyle w:val="9"/>
          <w:rFonts w:hint="default" w:ascii="Times New Roman" w:hAnsi="Times New Roman" w:eastAsia="仿宋" w:cs="Times New Roman"/>
          <w:sz w:val="32"/>
          <w:szCs w:val="32"/>
        </w:rPr>
        <w:t>你</w:t>
      </w:r>
      <w:r>
        <w:rPr>
          <w:rStyle w:val="9"/>
          <w:rFonts w:hint="default" w:ascii="Times New Roman" w:hAnsi="Times New Roman" w:eastAsia="仿宋" w:cs="Times New Roman"/>
          <w:sz w:val="32"/>
          <w:szCs w:val="32"/>
          <w:lang w:val="en-US" w:eastAsia="zh-CN"/>
        </w:rPr>
        <w:t>单位报送的由内蒙古</w:t>
      </w:r>
      <w:r>
        <w:rPr>
          <w:rStyle w:val="9"/>
          <w:rFonts w:hint="eastAsia" w:eastAsia="仿宋" w:cs="Times New Roman"/>
          <w:sz w:val="32"/>
          <w:szCs w:val="32"/>
          <w:lang w:val="en-US" w:eastAsia="zh-CN"/>
        </w:rPr>
        <w:t>铭越环境</w:t>
      </w:r>
      <w:r>
        <w:rPr>
          <w:rStyle w:val="9"/>
          <w:rFonts w:hint="default" w:ascii="Times New Roman" w:hAnsi="Times New Roman" w:eastAsia="仿宋" w:cs="Times New Roman"/>
          <w:sz w:val="32"/>
          <w:szCs w:val="32"/>
          <w:lang w:val="en-US" w:eastAsia="zh-CN"/>
        </w:rPr>
        <w:t>科技有限公司编制的《包头能源</w:t>
      </w:r>
      <w:r>
        <w:rPr>
          <w:rStyle w:val="9"/>
          <w:rFonts w:hint="eastAsia" w:ascii="Times New Roman" w:hAnsi="Times New Roman" w:eastAsia="仿宋" w:cs="Times New Roman"/>
          <w:sz w:val="32"/>
          <w:szCs w:val="32"/>
          <w:lang w:val="en-US" w:eastAsia="zh-CN"/>
        </w:rPr>
        <w:t>煤炭洗选分公司</w:t>
      </w:r>
      <w:r>
        <w:rPr>
          <w:rStyle w:val="9"/>
          <w:rFonts w:hint="default" w:ascii="Times New Roman" w:hAnsi="Times New Roman" w:eastAsia="仿宋" w:cs="Times New Roman"/>
          <w:sz w:val="32"/>
          <w:szCs w:val="32"/>
          <w:lang w:val="en-US" w:eastAsia="zh-CN"/>
        </w:rPr>
        <w:t>韩家村选煤厂</w:t>
      </w:r>
      <w:r>
        <w:rPr>
          <w:rStyle w:val="9"/>
          <w:rFonts w:hint="eastAsia" w:ascii="Times New Roman" w:hAnsi="Times New Roman" w:eastAsia="仿宋" w:cs="Times New Roman"/>
          <w:sz w:val="32"/>
          <w:szCs w:val="32"/>
          <w:lang w:val="en-US" w:eastAsia="zh-CN"/>
        </w:rPr>
        <w:t>清洁能源供暖系统</w:t>
      </w:r>
      <w:r>
        <w:rPr>
          <w:rStyle w:val="9"/>
          <w:rFonts w:hint="default" w:ascii="Times New Roman" w:hAnsi="Times New Roman" w:eastAsia="仿宋" w:cs="Times New Roman"/>
          <w:sz w:val="32"/>
          <w:szCs w:val="32"/>
          <w:lang w:val="en-US" w:eastAsia="zh-CN"/>
        </w:rPr>
        <w:t>改造项目</w:t>
      </w:r>
      <w:r>
        <w:rPr>
          <w:rStyle w:val="9"/>
          <w:rFonts w:hint="eastAsia" w:ascii="Times New Roman" w:hAnsi="Times New Roman" w:eastAsia="仿宋" w:cs="Times New Roman"/>
          <w:sz w:val="32"/>
          <w:szCs w:val="32"/>
          <w:lang w:val="en-US" w:eastAsia="zh-CN"/>
        </w:rPr>
        <w:t>生态</w:t>
      </w:r>
      <w:r>
        <w:rPr>
          <w:rStyle w:val="9"/>
          <w:rFonts w:hint="default" w:ascii="Times New Roman" w:hAnsi="Times New Roman" w:eastAsia="仿宋" w:cs="Times New Roman"/>
          <w:sz w:val="32"/>
          <w:szCs w:val="32"/>
          <w:lang w:val="en-US" w:eastAsia="zh-CN"/>
        </w:rPr>
        <w:t>环境影响报告表》（以下简称《报告表》）已收悉。《报告表》经组织专家评审，集体研究，形成如下审批意见：</w:t>
      </w:r>
    </w:p>
    <w:p w14:paraId="69BF28B6">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Style w:val="9"/>
          <w:rFonts w:hint="default" w:ascii="Times New Roman" w:hAnsi="Times New Roman" w:eastAsia="仿宋" w:cs="Times New Roman"/>
          <w:color w:val="0000FF"/>
          <w:sz w:val="32"/>
          <w:szCs w:val="32"/>
          <w:lang w:val="en-US" w:eastAsia="zh-CN"/>
        </w:rPr>
      </w:pPr>
      <w:r>
        <w:rPr>
          <w:rStyle w:val="9"/>
          <w:rFonts w:hint="default" w:ascii="Times New Roman" w:hAnsi="Times New Roman" w:eastAsia="仿宋" w:cs="Times New Roman"/>
          <w:sz w:val="32"/>
          <w:szCs w:val="32"/>
          <w:lang w:val="en-US" w:eastAsia="zh-CN"/>
        </w:rPr>
        <w:t>一、</w:t>
      </w:r>
      <w:r>
        <w:rPr>
          <w:rStyle w:val="9"/>
          <w:rFonts w:hint="default" w:ascii="Times New Roman" w:hAnsi="Times New Roman" w:eastAsia="仿宋" w:cs="Times New Roman"/>
          <w:sz w:val="32"/>
          <w:szCs w:val="32"/>
        </w:rPr>
        <w:t>该项目</w:t>
      </w:r>
      <w:r>
        <w:rPr>
          <w:rStyle w:val="9"/>
          <w:rFonts w:hint="default" w:ascii="Times New Roman" w:hAnsi="Times New Roman" w:eastAsia="仿宋" w:cs="Times New Roman"/>
          <w:sz w:val="32"/>
          <w:szCs w:val="32"/>
          <w:lang w:eastAsia="zh-CN"/>
        </w:rPr>
        <w:t>属于</w:t>
      </w:r>
      <w:r>
        <w:rPr>
          <w:rStyle w:val="9"/>
          <w:rFonts w:hint="eastAsia" w:eastAsia="仿宋" w:cs="Times New Roman"/>
          <w:sz w:val="32"/>
          <w:szCs w:val="32"/>
          <w:lang w:eastAsia="zh-CN"/>
        </w:rPr>
        <w:t>改</w:t>
      </w:r>
      <w:r>
        <w:rPr>
          <w:rStyle w:val="9"/>
          <w:rFonts w:hint="default" w:ascii="Times New Roman" w:hAnsi="Times New Roman" w:eastAsia="仿宋" w:cs="Times New Roman"/>
          <w:sz w:val="32"/>
          <w:szCs w:val="32"/>
          <w:lang w:val="en-US" w:eastAsia="zh-CN"/>
        </w:rPr>
        <w:t>建</w:t>
      </w:r>
      <w:r>
        <w:rPr>
          <w:rStyle w:val="9"/>
          <w:rFonts w:hint="default" w:ascii="Times New Roman" w:hAnsi="Times New Roman" w:eastAsia="仿宋" w:cs="Times New Roman"/>
          <w:sz w:val="32"/>
          <w:szCs w:val="32"/>
          <w:lang w:eastAsia="zh-CN"/>
        </w:rPr>
        <w:t>项目，</w:t>
      </w:r>
      <w:r>
        <w:rPr>
          <w:rStyle w:val="9"/>
          <w:rFonts w:hint="default" w:ascii="Times New Roman" w:hAnsi="Times New Roman" w:eastAsia="仿宋" w:cs="Times New Roman"/>
          <w:color w:val="000000"/>
          <w:sz w:val="32"/>
          <w:szCs w:val="32"/>
          <w:lang w:val="en-US" w:eastAsia="zh-CN" w:bidi="ar-SA"/>
        </w:rPr>
        <w:t>位于东胜区万利镇万利一矿韩家村选煤厂工业场地</w:t>
      </w:r>
      <w:r>
        <w:rPr>
          <w:rStyle w:val="9"/>
          <w:rFonts w:hint="eastAsia" w:ascii="Times New Roman" w:hAnsi="Times New Roman" w:eastAsia="仿宋" w:cs="Times New Roman"/>
          <w:color w:val="000000"/>
          <w:sz w:val="32"/>
          <w:szCs w:val="32"/>
          <w:lang w:val="en-US" w:eastAsia="zh-CN" w:bidi="ar-SA"/>
        </w:rPr>
        <w:t>现有</w:t>
      </w:r>
      <w:r>
        <w:rPr>
          <w:rStyle w:val="9"/>
          <w:rFonts w:hint="default" w:ascii="Times New Roman" w:hAnsi="Times New Roman" w:eastAsia="仿宋" w:cs="Times New Roman"/>
          <w:color w:val="000000"/>
          <w:sz w:val="32"/>
          <w:szCs w:val="32"/>
          <w:lang w:val="zh-CN" w:eastAsia="zh-CN" w:bidi="ar-SA"/>
        </w:rPr>
        <w:t>供暖锅炉房内</w:t>
      </w:r>
      <w:r>
        <w:rPr>
          <w:rStyle w:val="9"/>
          <w:rFonts w:hint="default" w:ascii="Times New Roman" w:hAnsi="Times New Roman" w:eastAsia="仿宋" w:cs="Times New Roman"/>
          <w:color w:val="000000"/>
          <w:sz w:val="32"/>
          <w:szCs w:val="32"/>
          <w:lang w:val="en-US" w:eastAsia="zh-CN" w:bidi="ar-SA"/>
        </w:rPr>
        <w:t>。项目</w:t>
      </w:r>
      <w:r>
        <w:rPr>
          <w:rStyle w:val="9"/>
          <w:rFonts w:hint="eastAsia" w:ascii="Times New Roman" w:hAnsi="Times New Roman" w:eastAsia="仿宋" w:cs="Times New Roman"/>
          <w:color w:val="000000"/>
          <w:sz w:val="32"/>
          <w:szCs w:val="32"/>
          <w:lang w:val="en-US" w:eastAsia="zh-CN" w:bidi="ar-SA"/>
        </w:rPr>
        <w:t>不新增占地</w:t>
      </w:r>
      <w:r>
        <w:rPr>
          <w:rStyle w:val="9"/>
          <w:rFonts w:hint="default" w:ascii="Times New Roman" w:hAnsi="Times New Roman" w:eastAsia="仿宋" w:cs="Times New Roman"/>
          <w:sz w:val="32"/>
          <w:szCs w:val="32"/>
          <w:lang w:eastAsia="zh-CN"/>
        </w:rPr>
        <w:t>，</w:t>
      </w:r>
      <w:r>
        <w:rPr>
          <w:rStyle w:val="9"/>
          <w:rFonts w:hint="default" w:ascii="Times New Roman" w:hAnsi="Times New Roman" w:eastAsia="仿宋" w:cs="Times New Roman"/>
          <w:sz w:val="32"/>
          <w:szCs w:val="32"/>
          <w:lang w:val="en-US" w:eastAsia="zh-CN"/>
        </w:rPr>
        <w:t>总投资</w:t>
      </w:r>
      <w:r>
        <w:rPr>
          <w:rStyle w:val="9"/>
          <w:rFonts w:hint="eastAsia" w:eastAsia="仿宋" w:cs="Times New Roman"/>
          <w:sz w:val="32"/>
          <w:szCs w:val="32"/>
          <w:lang w:val="en-US" w:eastAsia="zh-CN"/>
        </w:rPr>
        <w:t>1380.9</w:t>
      </w:r>
      <w:r>
        <w:rPr>
          <w:rStyle w:val="9"/>
          <w:rFonts w:hint="default" w:ascii="Times New Roman" w:hAnsi="Times New Roman" w:eastAsia="仿宋" w:cs="Times New Roman"/>
          <w:sz w:val="32"/>
          <w:szCs w:val="32"/>
          <w:lang w:val="en-US" w:eastAsia="zh-CN"/>
        </w:rPr>
        <w:t>万元，其中环保投资</w:t>
      </w:r>
      <w:r>
        <w:rPr>
          <w:rStyle w:val="9"/>
          <w:rFonts w:hint="eastAsia" w:eastAsia="仿宋" w:cs="Times New Roman"/>
          <w:sz w:val="32"/>
          <w:szCs w:val="32"/>
          <w:lang w:val="en-US" w:eastAsia="zh-CN"/>
        </w:rPr>
        <w:t>70</w:t>
      </w:r>
      <w:r>
        <w:rPr>
          <w:rStyle w:val="9"/>
          <w:rFonts w:hint="default" w:ascii="Times New Roman" w:hAnsi="Times New Roman" w:eastAsia="仿宋" w:cs="Times New Roman"/>
          <w:sz w:val="32"/>
          <w:szCs w:val="32"/>
          <w:lang w:val="en-US" w:eastAsia="zh-CN"/>
        </w:rPr>
        <w:t>万元。建设内容及规模：拆除现有锅炉房3</w:t>
      </w:r>
      <w:r>
        <w:rPr>
          <w:rStyle w:val="9"/>
          <w:rFonts w:hint="default" w:ascii="Times New Roman" w:hAnsi="Times New Roman" w:eastAsia="仿宋" w:cs="Times New Roman"/>
          <w:sz w:val="32"/>
          <w:szCs w:val="32"/>
          <w:lang w:val="zh-CN" w:eastAsia="zh-CN"/>
        </w:rPr>
        <w:t>台</w:t>
      </w:r>
      <w:r>
        <w:rPr>
          <w:rStyle w:val="9"/>
          <w:rFonts w:hint="default" w:ascii="Times New Roman" w:hAnsi="Times New Roman" w:eastAsia="仿宋" w:cs="Times New Roman"/>
          <w:sz w:val="32"/>
          <w:szCs w:val="32"/>
          <w:lang w:val="en-US" w:eastAsia="zh-CN"/>
        </w:rPr>
        <w:t>10t/h燃煤</w:t>
      </w:r>
      <w:r>
        <w:rPr>
          <w:rStyle w:val="9"/>
          <w:rFonts w:hint="default" w:ascii="Times New Roman" w:hAnsi="Times New Roman" w:eastAsia="仿宋" w:cs="Times New Roman"/>
          <w:sz w:val="32"/>
          <w:szCs w:val="32"/>
          <w:lang w:val="zh-CN" w:eastAsia="zh-CN"/>
        </w:rPr>
        <w:t>锅炉</w:t>
      </w:r>
      <w:r>
        <w:rPr>
          <w:rStyle w:val="9"/>
          <w:rFonts w:hint="eastAsia" w:ascii="Times New Roman" w:hAnsi="Times New Roman" w:eastAsia="仿宋" w:cs="Times New Roman"/>
          <w:sz w:val="32"/>
          <w:szCs w:val="32"/>
          <w:lang w:val="en-US" w:eastAsia="zh-CN"/>
        </w:rPr>
        <w:t>、1台</w:t>
      </w:r>
      <w:r>
        <w:rPr>
          <w:rStyle w:val="9"/>
          <w:rFonts w:hint="default" w:ascii="Times New Roman" w:hAnsi="Times New Roman" w:eastAsia="仿宋" w:cs="Times New Roman"/>
          <w:sz w:val="32"/>
          <w:szCs w:val="32"/>
          <w:lang w:val="en-US" w:eastAsia="zh-CN"/>
        </w:rPr>
        <w:t>10t/h生物质锅炉</w:t>
      </w:r>
      <w:r>
        <w:rPr>
          <w:rStyle w:val="9"/>
          <w:rFonts w:hint="eastAsia" w:ascii="Times New Roman" w:hAnsi="Times New Roman" w:eastAsia="仿宋" w:cs="Times New Roman"/>
          <w:sz w:val="32"/>
          <w:szCs w:val="32"/>
          <w:lang w:val="en-US" w:eastAsia="zh-CN"/>
        </w:rPr>
        <w:t>及配套设备设施</w:t>
      </w:r>
      <w:r>
        <w:rPr>
          <w:rStyle w:val="9"/>
          <w:rFonts w:hint="default" w:ascii="Times New Roman" w:hAnsi="Times New Roman" w:eastAsia="仿宋" w:cs="Times New Roman"/>
          <w:sz w:val="32"/>
          <w:szCs w:val="32"/>
          <w:lang w:val="en-US" w:eastAsia="zh-CN"/>
        </w:rPr>
        <w:t>，</w:t>
      </w:r>
      <w:r>
        <w:rPr>
          <w:rStyle w:val="9"/>
          <w:rFonts w:hint="eastAsia" w:ascii="Times New Roman" w:hAnsi="Times New Roman" w:eastAsia="仿宋" w:cs="Times New Roman"/>
          <w:sz w:val="32"/>
          <w:szCs w:val="32"/>
          <w:lang w:val="en-US" w:eastAsia="zh-CN"/>
        </w:rPr>
        <w:t>在既有锅炉房</w:t>
      </w:r>
      <w:r>
        <w:rPr>
          <w:rStyle w:val="9"/>
          <w:rFonts w:hint="default" w:ascii="Times New Roman" w:hAnsi="Times New Roman" w:eastAsia="仿宋" w:cs="Times New Roman"/>
          <w:sz w:val="32"/>
          <w:szCs w:val="32"/>
          <w:lang w:val="en-US" w:eastAsia="zh-CN"/>
        </w:rPr>
        <w:t>新建</w:t>
      </w:r>
      <w:r>
        <w:rPr>
          <w:rStyle w:val="9"/>
          <w:rFonts w:hint="eastAsia" w:ascii="Times New Roman" w:hAnsi="Times New Roman" w:eastAsia="仿宋" w:cs="Times New Roman"/>
          <w:sz w:val="32"/>
          <w:szCs w:val="32"/>
          <w:lang w:val="en-US" w:eastAsia="zh-CN"/>
        </w:rPr>
        <w:t>4</w:t>
      </w:r>
      <w:r>
        <w:rPr>
          <w:rStyle w:val="9"/>
          <w:rFonts w:hint="default" w:ascii="Times New Roman" w:hAnsi="Times New Roman" w:eastAsia="仿宋" w:cs="Times New Roman"/>
          <w:sz w:val="32"/>
          <w:szCs w:val="32"/>
          <w:lang w:val="en-US" w:eastAsia="zh-CN"/>
        </w:rPr>
        <w:t>台</w:t>
      </w:r>
      <w:r>
        <w:rPr>
          <w:rStyle w:val="9"/>
          <w:rFonts w:hint="eastAsia" w:ascii="Times New Roman" w:hAnsi="Times New Roman" w:eastAsia="仿宋" w:cs="Times New Roman"/>
          <w:sz w:val="32"/>
          <w:szCs w:val="32"/>
          <w:lang w:val="en-US" w:eastAsia="zh-CN"/>
        </w:rPr>
        <w:t>10t</w:t>
      </w:r>
      <w:r>
        <w:rPr>
          <w:rStyle w:val="9"/>
          <w:rFonts w:hint="default" w:ascii="Times New Roman" w:hAnsi="Times New Roman" w:eastAsia="仿宋" w:cs="Times New Roman"/>
          <w:sz w:val="32"/>
          <w:szCs w:val="32"/>
          <w:lang w:val="en-US" w:eastAsia="zh-CN"/>
        </w:rPr>
        <w:t>/</w:t>
      </w:r>
      <w:r>
        <w:rPr>
          <w:rStyle w:val="9"/>
          <w:rFonts w:hint="eastAsia" w:ascii="Times New Roman" w:hAnsi="Times New Roman" w:eastAsia="仿宋" w:cs="Times New Roman"/>
          <w:sz w:val="32"/>
          <w:szCs w:val="32"/>
          <w:lang w:val="en-US" w:eastAsia="zh-CN"/>
        </w:rPr>
        <w:t>h</w:t>
      </w:r>
      <w:r>
        <w:rPr>
          <w:rStyle w:val="9"/>
          <w:rFonts w:hint="default" w:ascii="Times New Roman" w:hAnsi="Times New Roman" w:eastAsia="仿宋" w:cs="Times New Roman"/>
          <w:sz w:val="32"/>
          <w:szCs w:val="32"/>
          <w:lang w:val="en-US" w:eastAsia="zh-CN"/>
        </w:rPr>
        <w:t>天然气</w:t>
      </w:r>
      <w:r>
        <w:rPr>
          <w:rStyle w:val="9"/>
          <w:rFonts w:hint="eastAsia" w:ascii="Times New Roman" w:hAnsi="Times New Roman" w:eastAsia="仿宋" w:cs="Times New Roman"/>
          <w:sz w:val="32"/>
          <w:szCs w:val="32"/>
          <w:lang w:val="en-US" w:eastAsia="zh-CN"/>
        </w:rPr>
        <w:t>蒸汽</w:t>
      </w:r>
      <w:r>
        <w:rPr>
          <w:rStyle w:val="9"/>
          <w:rFonts w:hint="default" w:ascii="Times New Roman" w:hAnsi="Times New Roman" w:eastAsia="仿宋" w:cs="Times New Roman"/>
          <w:sz w:val="32"/>
          <w:szCs w:val="32"/>
          <w:lang w:val="en-US" w:eastAsia="zh-CN"/>
        </w:rPr>
        <w:t>锅炉</w:t>
      </w:r>
      <w:r>
        <w:rPr>
          <w:rStyle w:val="9"/>
          <w:rFonts w:hint="eastAsia" w:ascii="Times New Roman" w:hAnsi="Times New Roman" w:eastAsia="仿宋" w:cs="Times New Roman"/>
          <w:sz w:val="32"/>
          <w:szCs w:val="32"/>
          <w:lang w:val="en-US" w:eastAsia="zh-CN"/>
        </w:rPr>
        <w:t>（3用1备）</w:t>
      </w:r>
      <w:r>
        <w:rPr>
          <w:rStyle w:val="9"/>
          <w:rFonts w:hint="eastAsia" w:eastAsia="仿宋" w:cs="Times New Roman"/>
          <w:sz w:val="32"/>
          <w:szCs w:val="32"/>
          <w:lang w:val="en-US" w:eastAsia="zh-CN"/>
        </w:rPr>
        <w:t>，并配套建设相关公辅工程和环保工程等</w:t>
      </w:r>
      <w:r>
        <w:rPr>
          <w:rStyle w:val="9"/>
          <w:rFonts w:hint="default" w:ascii="Times New Roman" w:hAnsi="Times New Roman" w:eastAsia="仿宋" w:cs="Times New Roman"/>
          <w:sz w:val="32"/>
          <w:szCs w:val="32"/>
          <w:lang w:val="en-US" w:eastAsia="zh-CN"/>
        </w:rPr>
        <w:t>。</w:t>
      </w:r>
    </w:p>
    <w:p w14:paraId="472B94C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Style w:val="9"/>
          <w:rFonts w:hint="default" w:ascii="Times New Roman" w:hAnsi="Times New Roman" w:eastAsia="仿宋" w:cs="Times New Roman"/>
          <w:sz w:val="32"/>
          <w:szCs w:val="32"/>
        </w:rPr>
      </w:pPr>
      <w:r>
        <w:rPr>
          <w:rStyle w:val="9"/>
          <w:rFonts w:hint="default" w:ascii="Times New Roman" w:hAnsi="Times New Roman" w:eastAsia="仿宋" w:cs="Times New Roman"/>
          <w:sz w:val="32"/>
          <w:szCs w:val="32"/>
        </w:rPr>
        <w:t>《报告表》认为，在全面落实各项生态环境保护和环境污染防治措施的前提下，项目建设对环境的不利影响能够得到一定的缓解和控制。因此，我局原则同意你单位按照《报告表》中所列的建设项目性质、规模、地点、环境保护措施进行建设。</w:t>
      </w:r>
    </w:p>
    <w:p w14:paraId="7C1354C8">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Style w:val="9"/>
          <w:rFonts w:hint="default" w:ascii="Times New Roman" w:hAnsi="Times New Roman" w:eastAsia="仿宋" w:cs="Times New Roman"/>
          <w:color w:val="auto"/>
          <w:sz w:val="32"/>
          <w:szCs w:val="32"/>
          <w:lang w:val="en-US"/>
        </w:rPr>
      </w:pPr>
      <w:r>
        <w:rPr>
          <w:rStyle w:val="9"/>
          <w:rFonts w:hint="default" w:ascii="Times New Roman" w:hAnsi="Times New Roman" w:eastAsia="仿宋" w:cs="Times New Roman"/>
          <w:sz w:val="32"/>
          <w:szCs w:val="32"/>
          <w:lang w:val="en-US" w:eastAsia="zh-CN"/>
        </w:rPr>
        <w:t>二、在项目工程设计、建设和环境管理中，你单位必须严格落实</w:t>
      </w:r>
      <w:r>
        <w:rPr>
          <w:rStyle w:val="9"/>
          <w:rFonts w:hint="default" w:ascii="Times New Roman" w:hAnsi="Times New Roman" w:eastAsia="仿宋" w:cs="Times New Roman"/>
          <w:sz w:val="32"/>
          <w:szCs w:val="32"/>
        </w:rPr>
        <w:t>《报告表》</w:t>
      </w:r>
      <w:r>
        <w:rPr>
          <w:rStyle w:val="9"/>
          <w:rFonts w:hint="default" w:ascii="Times New Roman" w:hAnsi="Times New Roman" w:eastAsia="仿宋" w:cs="Times New Roman"/>
          <w:sz w:val="32"/>
          <w:szCs w:val="32"/>
          <w:lang w:val="en-US" w:eastAsia="zh-CN"/>
        </w:rPr>
        <w:t>中提出的各项环保措施和要求，确保各项污染物稳定达标排放，并须着重做好以下工作：</w:t>
      </w:r>
    </w:p>
    <w:p w14:paraId="78B5EEA8">
      <w:pPr>
        <w:keepNext w:val="0"/>
        <w:keepLines w:val="0"/>
        <w:pageBreakBefore w:val="0"/>
        <w:widowControl w:val="0"/>
        <w:kinsoku/>
        <w:wordWrap/>
        <w:overflowPunct/>
        <w:topLinePunct w:val="0"/>
        <w:autoSpaceDE/>
        <w:autoSpaceDN/>
        <w:bidi w:val="0"/>
        <w:adjustRightInd/>
        <w:snapToGrid/>
        <w:spacing w:line="360" w:lineRule="auto"/>
        <w:ind w:firstLine="320" w:firstLineChars="100"/>
        <w:jc w:val="both"/>
        <w:textAlignment w:val="auto"/>
        <w:rPr>
          <w:rStyle w:val="9"/>
          <w:rFonts w:hint="default" w:ascii="Times New Roman" w:hAnsi="Times New Roman" w:eastAsia="仿宋" w:cs="Times New Roman"/>
          <w:sz w:val="32"/>
          <w:szCs w:val="32"/>
          <w:lang w:val="en-US" w:eastAsia="zh-CN"/>
        </w:rPr>
      </w:pPr>
      <w:r>
        <w:rPr>
          <w:rFonts w:hint="default" w:ascii="Times New Roman" w:hAnsi="Times New Roman" w:eastAsia="仿宋" w:cs="Times New Roman"/>
          <w:color w:val="auto"/>
          <w:sz w:val="32"/>
          <w:szCs w:val="32"/>
          <w:lang w:val="en-US" w:eastAsia="zh-CN"/>
        </w:rPr>
        <w:t>（</w:t>
      </w:r>
      <w:r>
        <w:rPr>
          <w:rStyle w:val="9"/>
          <w:rFonts w:hint="default" w:ascii="Times New Roman" w:hAnsi="Times New Roman" w:eastAsia="仿宋" w:cs="Times New Roman"/>
          <w:sz w:val="32"/>
          <w:szCs w:val="32"/>
          <w:lang w:val="en-US" w:eastAsia="zh-CN"/>
        </w:rPr>
        <w:t>一）严格落实施工期污染防治措施</w:t>
      </w:r>
    </w:p>
    <w:p w14:paraId="66C5CA51">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Style w:val="9"/>
          <w:rFonts w:hint="default" w:ascii="Times New Roman" w:hAnsi="Times New Roman" w:eastAsia="仿宋" w:cs="Times New Roman"/>
          <w:sz w:val="32"/>
          <w:szCs w:val="32"/>
          <w:lang w:val="en-US" w:eastAsia="zh-CN"/>
        </w:rPr>
      </w:pPr>
      <w:r>
        <w:rPr>
          <w:rStyle w:val="9"/>
          <w:rFonts w:hint="default" w:ascii="Times New Roman" w:hAnsi="Times New Roman" w:eastAsia="仿宋" w:cs="Times New Roman"/>
          <w:sz w:val="32"/>
          <w:szCs w:val="32"/>
          <w:lang w:val="en-US" w:eastAsia="zh-CN"/>
        </w:rPr>
        <w:t>1、</w:t>
      </w:r>
      <w:r>
        <w:rPr>
          <w:rStyle w:val="9"/>
          <w:rFonts w:hint="default" w:ascii="Times New Roman" w:hAnsi="Times New Roman" w:eastAsia="仿宋" w:cs="Times New Roman"/>
          <w:sz w:val="32"/>
          <w:szCs w:val="32"/>
        </w:rPr>
        <w:t>加强施工期环境管理，配备足够的洒水</w:t>
      </w:r>
      <w:r>
        <w:rPr>
          <w:rStyle w:val="9"/>
          <w:rFonts w:hint="eastAsia" w:eastAsia="仿宋" w:cs="Times New Roman"/>
          <w:sz w:val="32"/>
          <w:szCs w:val="32"/>
          <w:lang w:eastAsia="zh-CN"/>
        </w:rPr>
        <w:t>设施</w:t>
      </w:r>
      <w:r>
        <w:rPr>
          <w:rStyle w:val="9"/>
          <w:rFonts w:hint="default" w:ascii="Times New Roman" w:hAnsi="Times New Roman" w:eastAsia="仿宋" w:cs="Times New Roman"/>
          <w:sz w:val="32"/>
          <w:szCs w:val="32"/>
        </w:rPr>
        <w:t>、篷布等防尘设备，有效控制施工期</w:t>
      </w:r>
      <w:r>
        <w:rPr>
          <w:rStyle w:val="9"/>
          <w:rFonts w:hint="default" w:ascii="Times New Roman" w:hAnsi="Times New Roman" w:eastAsia="仿宋" w:cs="Times New Roman"/>
          <w:sz w:val="32"/>
          <w:szCs w:val="32"/>
          <w:lang w:val="en-US" w:eastAsia="zh-CN"/>
        </w:rPr>
        <w:t>场地平整、清除杂物</w:t>
      </w:r>
      <w:r>
        <w:rPr>
          <w:rStyle w:val="9"/>
          <w:rFonts w:hint="default" w:ascii="Times New Roman" w:hAnsi="Times New Roman" w:eastAsia="仿宋" w:cs="Times New Roman"/>
          <w:sz w:val="32"/>
          <w:szCs w:val="32"/>
        </w:rPr>
        <w:t>、物料装卸、物料运输过程中产生的扬尘污染。施工期大气污染物排放执行《大气污染物综合排放标准》（GB16297-1996）表2中无组织排放监控浓度限值。</w:t>
      </w:r>
    </w:p>
    <w:p w14:paraId="2B48AEFD">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Style w:val="9"/>
          <w:rFonts w:hint="default" w:ascii="Times New Roman" w:hAnsi="Times New Roman" w:eastAsia="仿宋" w:cs="Times New Roman"/>
          <w:sz w:val="32"/>
          <w:szCs w:val="32"/>
          <w:lang w:val="en-US" w:eastAsia="zh-CN"/>
        </w:rPr>
      </w:pPr>
      <w:r>
        <w:rPr>
          <w:rStyle w:val="9"/>
          <w:rFonts w:hint="default" w:ascii="Times New Roman" w:hAnsi="Times New Roman" w:eastAsia="仿宋" w:cs="Times New Roman"/>
          <w:sz w:val="32"/>
          <w:szCs w:val="32"/>
          <w:lang w:val="en-US" w:eastAsia="zh-CN"/>
        </w:rPr>
        <w:t>2、施工人员生活污水依托现有</w:t>
      </w:r>
      <w:r>
        <w:rPr>
          <w:rStyle w:val="9"/>
          <w:rFonts w:hint="eastAsia" w:ascii="Times New Roman" w:hAnsi="Times New Roman" w:eastAsia="仿宋" w:cs="Times New Roman"/>
          <w:color w:val="000000"/>
          <w:sz w:val="32"/>
          <w:szCs w:val="32"/>
          <w:lang w:val="en-US" w:eastAsia="zh-CN" w:bidi="ar-SA"/>
        </w:rPr>
        <w:t>生活污水站处理</w:t>
      </w:r>
      <w:r>
        <w:rPr>
          <w:rStyle w:val="9"/>
          <w:rFonts w:hint="default" w:ascii="Times New Roman" w:hAnsi="Times New Roman" w:eastAsia="仿宋" w:cs="Times New Roman"/>
          <w:sz w:val="32"/>
          <w:szCs w:val="32"/>
          <w:lang w:val="en-US" w:eastAsia="zh-CN"/>
        </w:rPr>
        <w:t>。</w:t>
      </w:r>
    </w:p>
    <w:p w14:paraId="03D68C63">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Style w:val="9"/>
          <w:rFonts w:hint="default" w:ascii="Times New Roman" w:hAnsi="Times New Roman" w:eastAsia="仿宋" w:cs="Times New Roman"/>
          <w:sz w:val="32"/>
          <w:szCs w:val="32"/>
          <w:lang w:val="en-US" w:eastAsia="zh-CN"/>
        </w:rPr>
      </w:pPr>
      <w:r>
        <w:rPr>
          <w:rStyle w:val="9"/>
          <w:rFonts w:hint="default" w:ascii="Times New Roman" w:hAnsi="Times New Roman" w:eastAsia="仿宋" w:cs="Times New Roman"/>
          <w:sz w:val="32"/>
          <w:szCs w:val="32"/>
          <w:lang w:val="en-US" w:eastAsia="zh-CN"/>
        </w:rPr>
        <w:t>3、选用低噪声施工设备，合理安排作业时间，避免夜间施工，控制车辆时速。施工期噪声执行《建筑施工噪声排放标准》（GB12523-2025）。</w:t>
      </w:r>
    </w:p>
    <w:p w14:paraId="2631417E">
      <w:pPr>
        <w:pStyle w:val="5"/>
        <w:keepNext w:val="0"/>
        <w:keepLines w:val="0"/>
        <w:pageBreakBefore w:val="0"/>
        <w:widowControl/>
        <w:kinsoku/>
        <w:wordWrap/>
        <w:overflowPunct/>
        <w:topLinePunct w:val="0"/>
        <w:autoSpaceDE/>
        <w:autoSpaceDN/>
        <w:bidi w:val="0"/>
        <w:adjustRightInd/>
        <w:snapToGrid w:val="0"/>
        <w:spacing w:before="0" w:after="0" w:line="360" w:lineRule="auto"/>
        <w:ind w:right="0" w:firstLine="640" w:firstLineChars="200"/>
        <w:jc w:val="both"/>
        <w:textAlignment w:val="auto"/>
        <w:rPr>
          <w:rStyle w:val="9"/>
          <w:rFonts w:hint="default" w:ascii="Times New Roman" w:hAnsi="Times New Roman" w:eastAsia="仿宋" w:cs="Times New Roman"/>
          <w:sz w:val="32"/>
          <w:szCs w:val="32"/>
          <w:lang w:val="en-US" w:eastAsia="zh-CN"/>
        </w:rPr>
      </w:pPr>
      <w:r>
        <w:rPr>
          <w:rStyle w:val="9"/>
          <w:rFonts w:hint="default" w:ascii="Times New Roman" w:hAnsi="Times New Roman" w:eastAsia="仿宋" w:cs="Times New Roman"/>
          <w:sz w:val="32"/>
          <w:szCs w:val="32"/>
          <w:lang w:val="en-US" w:eastAsia="zh-CN"/>
        </w:rPr>
        <w:t>4、</w:t>
      </w:r>
      <w:r>
        <w:rPr>
          <w:rStyle w:val="9"/>
          <w:rFonts w:hint="default" w:ascii="Times New Roman" w:hAnsi="Times New Roman" w:eastAsia="仿宋" w:cs="Times New Roman"/>
          <w:color w:val="000000"/>
          <w:sz w:val="32"/>
          <w:szCs w:val="32"/>
          <w:lang w:val="en-US" w:eastAsia="zh-CN" w:bidi="ar-SA"/>
        </w:rPr>
        <w:t>固体废物集中堆放及时清运，交有关部门进行处理。</w:t>
      </w:r>
    </w:p>
    <w:p w14:paraId="0ED77F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320" w:firstLineChars="100"/>
        <w:jc w:val="both"/>
        <w:textAlignment w:val="auto"/>
        <w:rPr>
          <w:rStyle w:val="9"/>
          <w:rFonts w:hint="default" w:ascii="Times New Roman" w:hAnsi="Times New Roman" w:eastAsia="仿宋" w:cs="Times New Roman"/>
          <w:color w:val="000000"/>
          <w:sz w:val="32"/>
          <w:szCs w:val="32"/>
          <w:lang w:val="en-US" w:eastAsia="zh-CN" w:bidi="ar-SA"/>
        </w:rPr>
      </w:pPr>
      <w:r>
        <w:rPr>
          <w:rFonts w:hint="default" w:ascii="Times New Roman" w:hAnsi="Times New Roman" w:eastAsia="仿宋" w:cs="Times New Roman"/>
          <w:color w:val="auto"/>
          <w:sz w:val="32"/>
          <w:szCs w:val="32"/>
          <w:lang w:val="en-US" w:eastAsia="zh-CN"/>
        </w:rPr>
        <w:t>（二）</w:t>
      </w:r>
      <w:r>
        <w:rPr>
          <w:rStyle w:val="9"/>
          <w:rFonts w:hint="default" w:ascii="Times New Roman" w:hAnsi="Times New Roman" w:eastAsia="仿宋" w:cs="Times New Roman"/>
          <w:color w:val="000000"/>
          <w:sz w:val="32"/>
          <w:szCs w:val="32"/>
          <w:lang w:val="en-US" w:eastAsia="zh-CN" w:bidi="ar-SA"/>
        </w:rPr>
        <w:t>严格落实运营期污染防治措施</w:t>
      </w:r>
    </w:p>
    <w:p w14:paraId="052A6FD0">
      <w:pPr>
        <w:pStyle w:val="5"/>
        <w:keepNext w:val="0"/>
        <w:keepLines w:val="0"/>
        <w:pageBreakBefore w:val="0"/>
        <w:widowControl/>
        <w:kinsoku/>
        <w:wordWrap/>
        <w:overflowPunct/>
        <w:topLinePunct w:val="0"/>
        <w:autoSpaceDE/>
        <w:autoSpaceDN/>
        <w:bidi w:val="0"/>
        <w:adjustRightInd/>
        <w:snapToGrid w:val="0"/>
        <w:spacing w:before="0" w:after="0" w:line="360" w:lineRule="auto"/>
        <w:ind w:right="0" w:firstLine="640" w:firstLineChars="200"/>
        <w:jc w:val="both"/>
        <w:textAlignment w:val="auto"/>
        <w:rPr>
          <w:rStyle w:val="9"/>
          <w:rFonts w:hint="default" w:ascii="Times New Roman" w:hAnsi="Times New Roman" w:eastAsia="仿宋" w:cs="Times New Roman"/>
          <w:color w:val="auto"/>
          <w:sz w:val="32"/>
          <w:szCs w:val="32"/>
          <w:lang w:val="en-US" w:eastAsia="zh-CN" w:bidi="ar-SA"/>
        </w:rPr>
      </w:pPr>
      <w:r>
        <w:rPr>
          <w:rStyle w:val="9"/>
          <w:rFonts w:hint="default" w:ascii="Times New Roman" w:hAnsi="Times New Roman" w:eastAsia="仿宋" w:cs="Times New Roman"/>
          <w:color w:val="000000"/>
          <w:sz w:val="32"/>
          <w:szCs w:val="32"/>
          <w:lang w:val="en-US" w:eastAsia="zh-CN" w:bidi="ar-SA"/>
        </w:rPr>
        <w:t>1、大气</w:t>
      </w:r>
      <w:r>
        <w:rPr>
          <w:rStyle w:val="9"/>
          <w:rFonts w:hint="default" w:ascii="Times New Roman" w:hAnsi="Times New Roman" w:eastAsia="仿宋" w:cs="Times New Roman"/>
          <w:color w:val="auto"/>
          <w:sz w:val="32"/>
          <w:szCs w:val="32"/>
          <w:lang w:val="en-US" w:eastAsia="zh-CN" w:bidi="ar-SA"/>
        </w:rPr>
        <w:t>污染防治措施。</w:t>
      </w:r>
      <w:r>
        <w:rPr>
          <w:rStyle w:val="9"/>
          <w:rFonts w:hint="eastAsia" w:ascii="Times New Roman" w:hAnsi="Times New Roman" w:eastAsia="仿宋" w:cs="Times New Roman"/>
          <w:color w:val="auto"/>
          <w:sz w:val="32"/>
          <w:szCs w:val="32"/>
          <w:lang w:val="en-US" w:eastAsia="zh-CN" w:bidi="ar-SA"/>
        </w:rPr>
        <w:t>本项目</w:t>
      </w:r>
      <w:r>
        <w:rPr>
          <w:rStyle w:val="9"/>
          <w:rFonts w:hint="default" w:ascii="Times New Roman" w:hAnsi="Times New Roman" w:eastAsia="仿宋" w:cs="Times New Roman"/>
          <w:color w:val="auto"/>
          <w:sz w:val="32"/>
          <w:szCs w:val="32"/>
          <w:lang w:val="zh-CN" w:eastAsia="zh-CN" w:bidi="ar-SA"/>
        </w:rPr>
        <w:t>天然气由天然气储罐</w:t>
      </w:r>
      <w:r>
        <w:rPr>
          <w:rStyle w:val="9"/>
          <w:rFonts w:hint="eastAsia" w:ascii="Times New Roman" w:hAnsi="Times New Roman" w:eastAsia="仿宋" w:cs="Times New Roman"/>
          <w:color w:val="auto"/>
          <w:sz w:val="32"/>
          <w:szCs w:val="32"/>
          <w:lang w:val="en-US" w:eastAsia="zh-CN" w:bidi="ar-SA"/>
        </w:rPr>
        <w:t>通过</w:t>
      </w:r>
      <w:r>
        <w:rPr>
          <w:rStyle w:val="9"/>
          <w:rFonts w:hint="default" w:ascii="Times New Roman" w:hAnsi="Times New Roman" w:eastAsia="仿宋" w:cs="Times New Roman"/>
          <w:color w:val="auto"/>
          <w:sz w:val="32"/>
          <w:szCs w:val="32"/>
          <w:lang w:val="zh-CN" w:eastAsia="zh-CN" w:bidi="ar-SA"/>
        </w:rPr>
        <w:t>输气管线</w:t>
      </w:r>
      <w:r>
        <w:rPr>
          <w:rStyle w:val="9"/>
          <w:rFonts w:hint="eastAsia" w:ascii="Times New Roman" w:hAnsi="Times New Roman" w:eastAsia="仿宋" w:cs="Times New Roman"/>
          <w:color w:val="auto"/>
          <w:sz w:val="32"/>
          <w:szCs w:val="32"/>
          <w:lang w:val="en-US" w:eastAsia="zh-CN" w:bidi="ar-SA"/>
        </w:rPr>
        <w:t>输送至</w:t>
      </w:r>
      <w:r>
        <w:rPr>
          <w:rStyle w:val="9"/>
          <w:rFonts w:hint="default" w:ascii="Times New Roman" w:hAnsi="Times New Roman" w:eastAsia="仿宋" w:cs="Times New Roman"/>
          <w:color w:val="auto"/>
          <w:sz w:val="32"/>
          <w:szCs w:val="32"/>
          <w:lang w:val="zh-CN" w:eastAsia="zh-CN" w:bidi="ar-SA"/>
        </w:rPr>
        <w:t>锅炉房</w:t>
      </w:r>
      <w:r>
        <w:rPr>
          <w:rStyle w:val="9"/>
          <w:rFonts w:hint="eastAsia" w:ascii="Times New Roman" w:hAnsi="Times New Roman" w:eastAsia="仿宋" w:cs="Times New Roman"/>
          <w:color w:val="auto"/>
          <w:sz w:val="32"/>
          <w:szCs w:val="32"/>
          <w:lang w:val="zh-CN" w:eastAsia="zh-CN" w:bidi="ar-SA"/>
        </w:rPr>
        <w:t>。</w:t>
      </w:r>
      <w:r>
        <w:rPr>
          <w:rStyle w:val="9"/>
          <w:rFonts w:hint="default" w:ascii="Times New Roman" w:hAnsi="Times New Roman" w:eastAsia="仿宋" w:cs="Times New Roman"/>
          <w:color w:val="auto"/>
          <w:sz w:val="32"/>
          <w:szCs w:val="32"/>
          <w:lang w:val="en-US" w:eastAsia="zh-CN" w:bidi="ar-SA"/>
        </w:rPr>
        <w:t>运营</w:t>
      </w:r>
      <w:r>
        <w:rPr>
          <w:rStyle w:val="9"/>
          <w:rFonts w:hint="default" w:ascii="Times New Roman" w:hAnsi="Times New Roman" w:eastAsia="仿宋" w:cs="Times New Roman"/>
          <w:color w:val="000000"/>
          <w:sz w:val="32"/>
          <w:szCs w:val="32"/>
          <w:lang w:val="en-US" w:eastAsia="zh-CN" w:bidi="ar-SA"/>
        </w:rPr>
        <w:t>期</w:t>
      </w:r>
      <w:r>
        <w:rPr>
          <w:rStyle w:val="9"/>
          <w:rFonts w:hint="eastAsia" w:ascii="Times New Roman" w:hAnsi="Times New Roman" w:eastAsia="仿宋" w:cs="Times New Roman"/>
          <w:color w:val="000000"/>
          <w:sz w:val="32"/>
          <w:szCs w:val="32"/>
          <w:lang w:val="en-US" w:eastAsia="zh-CN" w:bidi="ar-SA"/>
        </w:rPr>
        <w:t>每台锅炉均配备低氮燃烧装置，锅炉烟气经低氮燃烧装置处理后，通过各锅炉独立设置的15米高排气筒排放</w:t>
      </w:r>
      <w:r>
        <w:rPr>
          <w:rStyle w:val="9"/>
          <w:rFonts w:hint="default" w:ascii="Times New Roman" w:hAnsi="Times New Roman" w:eastAsia="仿宋" w:cs="Times New Roman"/>
          <w:color w:val="000000"/>
          <w:sz w:val="32"/>
          <w:szCs w:val="32"/>
          <w:lang w:val="en-US" w:eastAsia="zh-CN" w:bidi="ar-SA"/>
        </w:rPr>
        <w:t>，</w:t>
      </w:r>
      <w:r>
        <w:rPr>
          <w:rStyle w:val="9"/>
          <w:rFonts w:hint="eastAsia" w:ascii="Times New Roman" w:hAnsi="Times New Roman" w:eastAsia="仿宋" w:cs="Times New Roman"/>
          <w:color w:val="auto"/>
          <w:sz w:val="32"/>
          <w:szCs w:val="32"/>
          <w:lang w:val="en-US" w:eastAsia="zh-CN" w:bidi="ar-SA"/>
        </w:rPr>
        <w:t>满足</w:t>
      </w:r>
      <w:r>
        <w:rPr>
          <w:rStyle w:val="9"/>
          <w:rFonts w:hint="default" w:ascii="Times New Roman" w:hAnsi="Times New Roman" w:eastAsia="仿宋" w:cs="Times New Roman"/>
          <w:color w:val="auto"/>
          <w:sz w:val="32"/>
          <w:szCs w:val="32"/>
          <w:lang w:val="en-US" w:eastAsia="zh-CN" w:bidi="ar-SA"/>
        </w:rPr>
        <w:t>《锅炉大气污染物排放标准》（GB</w:t>
      </w:r>
      <w:r>
        <w:rPr>
          <w:rStyle w:val="9"/>
          <w:rFonts w:hint="eastAsia" w:ascii="Times New Roman" w:hAnsi="Times New Roman" w:eastAsia="仿宋" w:cs="Times New Roman"/>
          <w:color w:val="auto"/>
          <w:sz w:val="32"/>
          <w:szCs w:val="32"/>
          <w:lang w:val="en-US" w:eastAsia="zh-CN" w:bidi="ar-SA"/>
        </w:rPr>
        <w:t>13271</w:t>
      </w:r>
      <w:r>
        <w:rPr>
          <w:rStyle w:val="9"/>
          <w:rFonts w:hint="default" w:ascii="Times New Roman" w:hAnsi="Times New Roman" w:eastAsia="仿宋" w:cs="Times New Roman"/>
          <w:color w:val="auto"/>
          <w:sz w:val="32"/>
          <w:szCs w:val="32"/>
          <w:lang w:val="en-US" w:eastAsia="zh-CN" w:bidi="ar-SA"/>
        </w:rPr>
        <w:t>-2014）表2中燃</w:t>
      </w:r>
      <w:r>
        <w:rPr>
          <w:rStyle w:val="9"/>
          <w:rFonts w:hint="eastAsia" w:ascii="Times New Roman" w:hAnsi="Times New Roman" w:eastAsia="仿宋" w:cs="Times New Roman"/>
          <w:color w:val="auto"/>
          <w:sz w:val="32"/>
          <w:szCs w:val="32"/>
          <w:lang w:val="en-US" w:eastAsia="zh-CN" w:bidi="ar-SA"/>
        </w:rPr>
        <w:t>气</w:t>
      </w:r>
      <w:r>
        <w:rPr>
          <w:rStyle w:val="9"/>
          <w:rFonts w:hint="default" w:ascii="Times New Roman" w:hAnsi="Times New Roman" w:eastAsia="仿宋" w:cs="Times New Roman"/>
          <w:color w:val="auto"/>
          <w:sz w:val="32"/>
          <w:szCs w:val="32"/>
          <w:lang w:val="en-US" w:eastAsia="zh-CN" w:bidi="ar-SA"/>
        </w:rPr>
        <w:t>锅炉</w:t>
      </w:r>
      <w:r>
        <w:rPr>
          <w:rFonts w:hint="eastAsia" w:ascii="仿宋" w:hAnsi="仿宋" w:eastAsia="仿宋" w:cs="仿宋"/>
          <w:color w:val="auto"/>
          <w:sz w:val="32"/>
          <w:szCs w:val="32"/>
        </w:rPr>
        <w:t>污染物排放</w:t>
      </w:r>
      <w:r>
        <w:rPr>
          <w:rFonts w:hint="eastAsia" w:ascii="仿宋" w:hAnsi="仿宋" w:eastAsia="仿宋" w:cs="仿宋"/>
          <w:color w:val="auto"/>
          <w:sz w:val="32"/>
          <w:szCs w:val="32"/>
          <w:lang w:val="en-US" w:eastAsia="zh-CN"/>
        </w:rPr>
        <w:t>浓度</w:t>
      </w:r>
      <w:r>
        <w:rPr>
          <w:rFonts w:hint="eastAsia" w:ascii="仿宋" w:hAnsi="仿宋" w:eastAsia="仿宋" w:cs="仿宋"/>
          <w:color w:val="auto"/>
          <w:sz w:val="32"/>
          <w:szCs w:val="32"/>
        </w:rPr>
        <w:t>限值</w:t>
      </w:r>
      <w:r>
        <w:rPr>
          <w:rStyle w:val="9"/>
          <w:rFonts w:hint="default" w:ascii="Times New Roman" w:hAnsi="Times New Roman" w:eastAsia="仿宋" w:cs="Times New Roman"/>
          <w:color w:val="auto"/>
          <w:sz w:val="32"/>
          <w:szCs w:val="32"/>
          <w:lang w:val="en-US" w:eastAsia="zh-CN" w:bidi="ar-SA"/>
        </w:rPr>
        <w:t>，</w:t>
      </w:r>
      <w:r>
        <w:rPr>
          <w:rStyle w:val="9"/>
          <w:rFonts w:hint="eastAsia" w:ascii="Times New Roman" w:hAnsi="Times New Roman" w:eastAsia="仿宋" w:cs="Times New Roman"/>
          <w:color w:val="auto"/>
          <w:sz w:val="32"/>
          <w:szCs w:val="32"/>
          <w:lang w:val="en-US" w:eastAsia="zh-CN" w:bidi="ar-SA"/>
        </w:rPr>
        <w:t>以及《内蒙古自治区空气质量持续改善行动实施方案》相关要求。</w:t>
      </w:r>
    </w:p>
    <w:p w14:paraId="2066B70D">
      <w:pPr>
        <w:pStyle w:val="5"/>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right="0" w:rightChars="0" w:firstLine="640" w:firstLineChars="200"/>
        <w:jc w:val="both"/>
        <w:textAlignment w:val="auto"/>
        <w:outlineLvl w:val="9"/>
        <w:rPr>
          <w:rFonts w:hint="default" w:ascii="Times New Roman" w:hAnsi="Times New Roman" w:eastAsia="仿宋" w:cs="Times New Roman"/>
          <w:color w:val="auto"/>
          <w:kern w:val="0"/>
          <w:sz w:val="32"/>
          <w:szCs w:val="32"/>
          <w:lang w:val="en-US" w:eastAsia="zh-CN" w:bidi="ar-SA"/>
        </w:rPr>
      </w:pPr>
      <w:r>
        <w:rPr>
          <w:rFonts w:hint="default" w:ascii="Times New Roman" w:hAnsi="Times New Roman" w:eastAsia="仿宋" w:cs="Times New Roman"/>
          <w:color w:val="auto"/>
          <w:kern w:val="0"/>
          <w:sz w:val="32"/>
          <w:szCs w:val="32"/>
          <w:lang w:val="en-US" w:eastAsia="zh-CN" w:bidi="ar-SA"/>
        </w:rPr>
        <w:t>2、</w:t>
      </w:r>
      <w:r>
        <w:rPr>
          <w:rStyle w:val="9"/>
          <w:rFonts w:hint="default" w:ascii="Times New Roman" w:hAnsi="Times New Roman" w:eastAsia="仿宋" w:cs="Times New Roman"/>
          <w:color w:val="auto"/>
          <w:kern w:val="0"/>
          <w:sz w:val="32"/>
          <w:szCs w:val="32"/>
          <w:highlight w:val="none"/>
          <w:lang w:val="en-US" w:eastAsia="zh-CN" w:bidi="ar-SA"/>
        </w:rPr>
        <w:t>水污染防治措施。</w:t>
      </w:r>
      <w:r>
        <w:rPr>
          <w:rStyle w:val="9"/>
          <w:rFonts w:hint="eastAsia" w:ascii="Times New Roman" w:hAnsi="Times New Roman" w:eastAsia="仿宋" w:cs="Times New Roman"/>
          <w:color w:val="auto"/>
          <w:kern w:val="0"/>
          <w:sz w:val="32"/>
          <w:szCs w:val="32"/>
          <w:highlight w:val="none"/>
          <w:lang w:val="en-US" w:eastAsia="zh-CN" w:bidi="ar-SA"/>
        </w:rPr>
        <w:t>本项目不新增劳动定员，</w:t>
      </w:r>
      <w:r>
        <w:rPr>
          <w:rFonts w:hint="eastAsia" w:ascii="Times New Roman" w:hAnsi="Times New Roman" w:eastAsia="仿宋" w:cs="Times New Roman"/>
          <w:color w:val="auto"/>
          <w:kern w:val="0"/>
          <w:sz w:val="32"/>
          <w:szCs w:val="32"/>
          <w:lang w:val="en-US" w:eastAsia="zh-CN" w:bidi="ar-SA"/>
        </w:rPr>
        <w:t>不新增生活污水；</w:t>
      </w:r>
      <w:r>
        <w:rPr>
          <w:rFonts w:hint="default" w:ascii="Times New Roman" w:hAnsi="Times New Roman" w:eastAsia="仿宋" w:cs="Times New Roman"/>
          <w:color w:val="auto"/>
          <w:kern w:val="0"/>
          <w:sz w:val="32"/>
          <w:szCs w:val="32"/>
          <w:lang w:val="en-US" w:eastAsia="zh-CN" w:bidi="ar-SA"/>
        </w:rPr>
        <w:t>生产废水</w:t>
      </w:r>
      <w:r>
        <w:rPr>
          <w:rFonts w:hint="eastAsia" w:ascii="Times New Roman" w:hAnsi="Times New Roman" w:eastAsia="仿宋" w:cs="Times New Roman"/>
          <w:color w:val="auto"/>
          <w:kern w:val="0"/>
          <w:sz w:val="32"/>
          <w:szCs w:val="32"/>
          <w:lang w:val="en-US" w:eastAsia="zh-CN" w:bidi="ar-SA"/>
        </w:rPr>
        <w:t>经高效浓缩池澄清浓缩处理后</w:t>
      </w:r>
      <w:r>
        <w:rPr>
          <w:rFonts w:hint="default" w:ascii="Times New Roman" w:hAnsi="Times New Roman" w:eastAsia="仿宋" w:cs="Times New Roman"/>
          <w:color w:val="auto"/>
          <w:kern w:val="0"/>
          <w:sz w:val="32"/>
          <w:szCs w:val="32"/>
          <w:lang w:val="en-US" w:eastAsia="zh-CN" w:bidi="ar-SA"/>
        </w:rPr>
        <w:t>全部回用于</w:t>
      </w:r>
      <w:r>
        <w:rPr>
          <w:rFonts w:hint="eastAsia" w:ascii="Times New Roman" w:hAnsi="Times New Roman" w:eastAsia="仿宋" w:cs="Times New Roman"/>
          <w:color w:val="auto"/>
          <w:kern w:val="0"/>
          <w:sz w:val="32"/>
          <w:szCs w:val="32"/>
          <w:lang w:val="en-US" w:eastAsia="zh-CN" w:bidi="ar-SA"/>
        </w:rPr>
        <w:t>洗煤工序</w:t>
      </w:r>
      <w:r>
        <w:rPr>
          <w:rFonts w:hint="default" w:ascii="Times New Roman" w:hAnsi="Times New Roman" w:eastAsia="仿宋" w:cs="Times New Roman"/>
          <w:color w:val="auto"/>
          <w:kern w:val="0"/>
          <w:sz w:val="32"/>
          <w:szCs w:val="32"/>
          <w:lang w:val="en-US" w:eastAsia="zh-CN" w:bidi="ar-SA"/>
        </w:rPr>
        <w:t>，不外排。</w:t>
      </w:r>
    </w:p>
    <w:p w14:paraId="231EDC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default" w:ascii="Times New Roman" w:hAnsi="Times New Roman" w:eastAsia="仿宋" w:cs="Times New Roman"/>
          <w:sz w:val="32"/>
          <w:szCs w:val="32"/>
        </w:rPr>
      </w:pPr>
      <w:r>
        <w:rPr>
          <w:rStyle w:val="9"/>
          <w:rFonts w:hint="default" w:ascii="Times New Roman" w:hAnsi="Times New Roman" w:eastAsia="仿宋" w:cs="Times New Roman"/>
          <w:color w:val="auto"/>
          <w:sz w:val="32"/>
          <w:szCs w:val="32"/>
          <w:lang w:val="en-US" w:eastAsia="zh-CN"/>
        </w:rPr>
        <w:t>3、噪声污染防治措施。通过采取选用低噪声设备、基础减振、厂房隔声等措施，</w:t>
      </w:r>
      <w:r>
        <w:rPr>
          <w:rStyle w:val="9"/>
          <w:rFonts w:hint="default" w:ascii="Times New Roman" w:hAnsi="Times New Roman" w:eastAsia="仿宋" w:cs="Times New Roman"/>
          <w:color w:val="auto"/>
          <w:sz w:val="32"/>
          <w:szCs w:val="32"/>
        </w:rPr>
        <w:t>运营期厂界噪声</w:t>
      </w:r>
      <w:r>
        <w:rPr>
          <w:rStyle w:val="9"/>
          <w:rFonts w:hint="default" w:ascii="Times New Roman" w:hAnsi="Times New Roman" w:eastAsia="仿宋" w:cs="Times New Roman"/>
          <w:color w:val="auto"/>
          <w:sz w:val="32"/>
          <w:szCs w:val="32"/>
          <w:lang w:val="en-US" w:eastAsia="zh-CN"/>
        </w:rPr>
        <w:t>满足</w:t>
      </w:r>
      <w:r>
        <w:rPr>
          <w:rStyle w:val="9"/>
          <w:rFonts w:hint="default" w:ascii="Times New Roman" w:hAnsi="Times New Roman" w:eastAsia="仿宋" w:cs="Times New Roman"/>
          <w:color w:val="auto"/>
          <w:sz w:val="32"/>
          <w:szCs w:val="32"/>
        </w:rPr>
        <w:t>《工业企业厂界环境噪声排放</w:t>
      </w:r>
      <w:r>
        <w:rPr>
          <w:rStyle w:val="9"/>
          <w:rFonts w:hint="default" w:ascii="Times New Roman" w:hAnsi="Times New Roman" w:eastAsia="仿宋" w:cs="Times New Roman"/>
          <w:color w:val="auto"/>
          <w:sz w:val="32"/>
          <w:szCs w:val="32"/>
          <w:lang w:val="en-US" w:eastAsia="zh-CN"/>
        </w:rPr>
        <w:t>标</w:t>
      </w:r>
      <w:r>
        <w:rPr>
          <w:rStyle w:val="9"/>
          <w:rFonts w:hint="default" w:ascii="Times New Roman" w:hAnsi="Times New Roman" w:eastAsia="仿宋" w:cs="Times New Roman"/>
          <w:color w:val="auto"/>
          <w:sz w:val="32"/>
          <w:szCs w:val="32"/>
        </w:rPr>
        <w:t>准》（GB12348-2008）</w:t>
      </w:r>
      <w:bookmarkStart w:id="0" w:name="_GoBack"/>
      <w:bookmarkEnd w:id="0"/>
      <w:r>
        <w:rPr>
          <w:rStyle w:val="9"/>
          <w:rFonts w:hint="default" w:ascii="Times New Roman" w:hAnsi="Times New Roman" w:eastAsia="仿宋" w:cs="Times New Roman"/>
          <w:color w:val="auto"/>
          <w:sz w:val="32"/>
          <w:szCs w:val="32"/>
        </w:rPr>
        <w:t>中</w:t>
      </w:r>
      <w:r>
        <w:rPr>
          <w:rStyle w:val="9"/>
          <w:rFonts w:hint="default" w:ascii="Times New Roman" w:hAnsi="Times New Roman" w:eastAsia="仿宋" w:cs="Times New Roman"/>
          <w:color w:val="auto"/>
          <w:sz w:val="32"/>
          <w:szCs w:val="32"/>
          <w:lang w:val="en-US" w:eastAsia="zh-CN"/>
        </w:rPr>
        <w:t>3</w:t>
      </w:r>
      <w:r>
        <w:rPr>
          <w:rStyle w:val="9"/>
          <w:rFonts w:hint="default" w:ascii="Times New Roman" w:hAnsi="Times New Roman" w:eastAsia="仿宋" w:cs="Times New Roman"/>
          <w:color w:val="auto"/>
          <w:sz w:val="32"/>
          <w:szCs w:val="32"/>
        </w:rPr>
        <w:t>类标准。</w:t>
      </w:r>
    </w:p>
    <w:p w14:paraId="269A37A7">
      <w:pPr>
        <w:keepNext w:val="0"/>
        <w:keepLines w:val="0"/>
        <w:pageBreakBefore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default" w:ascii="Times New Roman" w:hAnsi="Times New Roman" w:eastAsia="仿宋" w:cs="Times New Roman"/>
          <w:strike w:val="0"/>
          <w:dstrike w:val="0"/>
          <w:color w:val="auto"/>
          <w:kern w:val="0"/>
          <w:sz w:val="32"/>
          <w:szCs w:val="32"/>
          <w:lang w:val="en-US" w:eastAsia="zh-CN" w:bidi="ar-SA"/>
        </w:rPr>
      </w:pPr>
      <w:r>
        <w:rPr>
          <w:rFonts w:hint="default" w:ascii="Times New Roman" w:hAnsi="Times New Roman" w:eastAsia="仿宋" w:cs="Times New Roman"/>
          <w:strike w:val="0"/>
          <w:dstrike w:val="0"/>
          <w:color w:val="auto"/>
          <w:kern w:val="0"/>
          <w:sz w:val="32"/>
          <w:szCs w:val="32"/>
          <w:lang w:val="en-US" w:eastAsia="zh-CN" w:bidi="ar-SA"/>
        </w:rPr>
        <w:t>4、</w:t>
      </w:r>
      <w:r>
        <w:rPr>
          <w:rStyle w:val="9"/>
          <w:rFonts w:hint="default" w:ascii="Times New Roman" w:hAnsi="Times New Roman" w:eastAsia="仿宋" w:cs="Times New Roman"/>
          <w:color w:val="auto"/>
          <w:sz w:val="32"/>
          <w:szCs w:val="32"/>
          <w:lang w:val="en-US" w:eastAsia="zh-CN" w:bidi="ar-SA"/>
        </w:rPr>
        <w:t>固废污染防治措施。</w:t>
      </w:r>
      <w:r>
        <w:rPr>
          <w:rFonts w:hint="default" w:ascii="Times New Roman" w:hAnsi="Times New Roman" w:eastAsia="仿宋" w:cs="Times New Roman"/>
          <w:strike w:val="0"/>
          <w:dstrike w:val="0"/>
          <w:color w:val="auto"/>
          <w:kern w:val="0"/>
          <w:sz w:val="32"/>
          <w:szCs w:val="32"/>
          <w:lang w:val="en-US" w:eastAsia="zh-CN" w:bidi="ar-SA"/>
        </w:rPr>
        <w:t>妥善处置各类固体废弃物。建设单位须严格按照《一般工业固体废物贮存和填埋污染控制标准》（GB18599-2020）处置一般固废，不得乱弃。</w:t>
      </w:r>
    </w:p>
    <w:p w14:paraId="5833E44E">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rPr>
          <w:rFonts w:hint="default" w:ascii="Times New Roman" w:hAnsi="Times New Roman" w:eastAsia="仿宋" w:cs="Times New Roman"/>
          <w:sz w:val="32"/>
          <w:szCs w:val="32"/>
        </w:rPr>
      </w:pPr>
      <w:r>
        <w:rPr>
          <w:rFonts w:hint="eastAsia" w:eastAsia="仿宋" w:cs="Times New Roman"/>
          <w:strike w:val="0"/>
          <w:dstrike w:val="0"/>
          <w:color w:val="auto"/>
          <w:kern w:val="0"/>
          <w:sz w:val="32"/>
          <w:szCs w:val="32"/>
          <w:lang w:val="en-US" w:eastAsia="zh-CN" w:bidi="ar-SA"/>
        </w:rPr>
        <w:t>5</w:t>
      </w:r>
      <w:r>
        <w:rPr>
          <w:rFonts w:hint="default" w:ascii="Times New Roman" w:hAnsi="Times New Roman" w:eastAsia="仿宋" w:cs="Times New Roman"/>
          <w:strike w:val="0"/>
          <w:dstrike w:val="0"/>
          <w:color w:val="auto"/>
          <w:kern w:val="0"/>
          <w:sz w:val="32"/>
          <w:szCs w:val="32"/>
          <w:lang w:val="en-US" w:eastAsia="zh-CN" w:bidi="ar-SA"/>
        </w:rPr>
        <w:t>、强化环境风险防范，制定突发</w:t>
      </w:r>
      <w:r>
        <w:rPr>
          <w:rFonts w:hint="eastAsia" w:eastAsia="仿宋" w:cs="Times New Roman"/>
          <w:strike w:val="0"/>
          <w:dstrike w:val="0"/>
          <w:color w:val="auto"/>
          <w:kern w:val="0"/>
          <w:sz w:val="32"/>
          <w:szCs w:val="32"/>
          <w:highlight w:val="none"/>
          <w:lang w:val="en-US" w:eastAsia="zh-CN" w:bidi="ar-SA"/>
        </w:rPr>
        <w:t>生态</w:t>
      </w:r>
      <w:r>
        <w:rPr>
          <w:rFonts w:hint="default" w:ascii="Times New Roman" w:hAnsi="Times New Roman" w:eastAsia="仿宋" w:cs="Times New Roman"/>
          <w:strike w:val="0"/>
          <w:dstrike w:val="0"/>
          <w:color w:val="auto"/>
          <w:kern w:val="0"/>
          <w:sz w:val="32"/>
          <w:szCs w:val="32"/>
          <w:lang w:val="en-US" w:eastAsia="zh-CN" w:bidi="ar-SA"/>
        </w:rPr>
        <w:t>环境事件应急预案，落实环境风险事故防范措施，提高事故风险防范和污染控制能力。</w:t>
      </w:r>
    </w:p>
    <w:p w14:paraId="57E77BCD">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rPr>
          <w:rFonts w:hint="default" w:ascii="Times New Roman" w:hAnsi="Times New Roman" w:eastAsia="仿宋" w:cs="Times New Roman"/>
          <w:strike w:val="0"/>
          <w:dstrike w:val="0"/>
          <w:color w:val="auto"/>
          <w:kern w:val="0"/>
          <w:sz w:val="32"/>
          <w:szCs w:val="32"/>
          <w:lang w:val="en-US" w:eastAsia="zh-CN" w:bidi="ar-SA"/>
        </w:rPr>
      </w:pPr>
      <w:r>
        <w:rPr>
          <w:rFonts w:hint="eastAsia" w:eastAsia="仿宋" w:cs="Times New Roman"/>
          <w:strike w:val="0"/>
          <w:dstrike w:val="0"/>
          <w:color w:val="auto"/>
          <w:kern w:val="0"/>
          <w:sz w:val="32"/>
          <w:szCs w:val="32"/>
          <w:lang w:val="en-US" w:eastAsia="zh-CN" w:bidi="ar-SA"/>
        </w:rPr>
        <w:t>6</w:t>
      </w:r>
      <w:r>
        <w:rPr>
          <w:rFonts w:hint="default" w:ascii="Times New Roman" w:hAnsi="Times New Roman" w:eastAsia="仿宋" w:cs="Times New Roman"/>
          <w:strike w:val="0"/>
          <w:dstrike w:val="0"/>
          <w:color w:val="auto"/>
          <w:kern w:val="0"/>
          <w:sz w:val="32"/>
          <w:szCs w:val="32"/>
          <w:lang w:val="en-US" w:eastAsia="zh-CN" w:bidi="ar-SA"/>
        </w:rPr>
        <w:t>、按照《排污口规范化整治技术要求》（环监〔1996〕470号）规范设置排污口。</w:t>
      </w:r>
    </w:p>
    <w:p w14:paraId="37BBEEB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640" w:firstLineChars="200"/>
        <w:jc w:val="both"/>
        <w:textAlignment w:val="auto"/>
        <w:rPr>
          <w:rFonts w:hint="default" w:ascii="Times New Roman" w:hAnsi="Times New Roman" w:eastAsia="仿宋" w:cs="Times New Roman"/>
          <w:strike w:val="0"/>
          <w:dstrike w:val="0"/>
          <w:color w:val="auto"/>
          <w:kern w:val="0"/>
          <w:sz w:val="32"/>
          <w:szCs w:val="32"/>
          <w:lang w:val="en-US" w:eastAsia="zh-CN" w:bidi="ar-SA"/>
        </w:rPr>
      </w:pPr>
      <w:r>
        <w:rPr>
          <w:rFonts w:hint="eastAsia" w:ascii="Times New Roman" w:hAnsi="Times New Roman" w:eastAsia="仿宋" w:cs="Times New Roman"/>
          <w:strike w:val="0"/>
          <w:dstrike w:val="0"/>
          <w:color w:val="auto"/>
          <w:kern w:val="0"/>
          <w:sz w:val="32"/>
          <w:szCs w:val="32"/>
          <w:lang w:val="en-US" w:eastAsia="zh-CN" w:bidi="ar-SA"/>
        </w:rPr>
        <w:t>三、</w:t>
      </w:r>
      <w:r>
        <w:rPr>
          <w:rFonts w:hint="default" w:ascii="Times New Roman" w:hAnsi="Times New Roman" w:eastAsia="仿宋" w:cs="Times New Roman"/>
          <w:strike w:val="0"/>
          <w:dstrike w:val="0"/>
          <w:color w:val="auto"/>
          <w:kern w:val="0"/>
          <w:sz w:val="32"/>
          <w:szCs w:val="32"/>
          <w:lang w:val="en-US" w:eastAsia="zh-CN" w:bidi="ar-SA"/>
        </w:rPr>
        <w:t>你单位应委托有相应资质的设计单位对建设项目重点环保设施进行设计，并在项目施工及运行过程中严格落实环保设施安全生产工作要求。</w:t>
      </w:r>
    </w:p>
    <w:p w14:paraId="3452AD99">
      <w:pPr>
        <w:pStyle w:val="2"/>
        <w:spacing w:line="360" w:lineRule="auto"/>
        <w:ind w:left="0" w:leftChars="0" w:firstLine="640" w:firstLineChars="200"/>
        <w:rPr>
          <w:rFonts w:hint="default"/>
          <w:color w:val="auto"/>
        </w:rPr>
      </w:pPr>
      <w:r>
        <w:rPr>
          <w:rStyle w:val="9"/>
          <w:rFonts w:hint="eastAsia" w:eastAsia="仿宋" w:cs="Times New Roman"/>
          <w:color w:val="auto"/>
          <w:sz w:val="32"/>
          <w:szCs w:val="32"/>
          <w:lang w:val="en-US" w:eastAsia="zh-CN" w:bidi="ar-SA"/>
        </w:rPr>
        <w:t>四、该项目投入运行前，应完成天然气储气罐、输气管线配套设施相关手续办理工作</w:t>
      </w:r>
      <w:r>
        <w:rPr>
          <w:rStyle w:val="9"/>
          <w:rFonts w:hint="eastAsia" w:ascii="Times New Roman" w:hAnsi="Times New Roman" w:eastAsia="仿宋" w:cs="Times New Roman"/>
          <w:color w:val="auto"/>
          <w:sz w:val="32"/>
          <w:szCs w:val="32"/>
          <w:lang w:val="zh-CN" w:eastAsia="zh-CN" w:bidi="ar-SA"/>
        </w:rPr>
        <w:t>。</w:t>
      </w:r>
    </w:p>
    <w:p w14:paraId="0334E1D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640" w:firstLineChars="200"/>
        <w:jc w:val="both"/>
        <w:textAlignment w:val="auto"/>
        <w:rPr>
          <w:rStyle w:val="9"/>
          <w:rFonts w:hint="default" w:ascii="Times New Roman" w:hAnsi="Times New Roman" w:eastAsia="仿宋" w:cs="Times New Roman"/>
          <w:color w:val="auto"/>
          <w:sz w:val="32"/>
          <w:szCs w:val="32"/>
        </w:rPr>
      </w:pPr>
      <w:r>
        <w:rPr>
          <w:rFonts w:hint="eastAsia" w:eastAsia="仿宋" w:cs="Times New Roman"/>
          <w:color w:val="auto"/>
          <w:sz w:val="32"/>
          <w:szCs w:val="32"/>
          <w:lang w:val="en-US" w:eastAsia="zh-CN" w:bidi="ar-SA"/>
        </w:rPr>
        <w:t>五</w:t>
      </w:r>
      <w:r>
        <w:rPr>
          <w:rFonts w:hint="eastAsia" w:ascii="Times New Roman" w:hAnsi="Times New Roman" w:eastAsia="仿宋" w:cs="Times New Roman"/>
          <w:color w:val="auto"/>
          <w:sz w:val="32"/>
          <w:szCs w:val="32"/>
          <w:lang w:val="en-US" w:eastAsia="zh-CN" w:bidi="ar-SA"/>
        </w:rPr>
        <w:t>、</w:t>
      </w:r>
      <w:r>
        <w:rPr>
          <w:rStyle w:val="9"/>
          <w:rFonts w:hint="default" w:ascii="Times New Roman" w:hAnsi="Times New Roman" w:eastAsia="仿宋" w:cs="Times New Roman"/>
          <w:color w:val="auto"/>
          <w:sz w:val="32"/>
          <w:szCs w:val="32"/>
        </w:rPr>
        <w:t>你单位在该项目环保申报过程中如有瞒报、假报情形，则是严重的违法行为，须承担因此产生的一切后果。项目建设必须严格执行环境保护</w:t>
      </w:r>
      <w:r>
        <w:rPr>
          <w:rStyle w:val="9"/>
          <w:rFonts w:hint="eastAsia" w:eastAsia="仿宋" w:cs="Times New Roman"/>
          <w:color w:val="auto"/>
          <w:sz w:val="32"/>
          <w:szCs w:val="32"/>
          <w:lang w:eastAsia="zh-CN"/>
        </w:rPr>
        <w:t>“</w:t>
      </w:r>
      <w:r>
        <w:rPr>
          <w:rStyle w:val="9"/>
          <w:rFonts w:hint="default" w:ascii="Times New Roman" w:hAnsi="Times New Roman" w:eastAsia="仿宋" w:cs="Times New Roman"/>
          <w:color w:val="auto"/>
          <w:sz w:val="32"/>
          <w:szCs w:val="32"/>
        </w:rPr>
        <w:t>三同时</w:t>
      </w:r>
      <w:r>
        <w:rPr>
          <w:rStyle w:val="9"/>
          <w:rFonts w:hint="eastAsia" w:eastAsia="仿宋" w:cs="Times New Roman"/>
          <w:color w:val="auto"/>
          <w:sz w:val="32"/>
          <w:szCs w:val="32"/>
          <w:lang w:eastAsia="zh-CN"/>
        </w:rPr>
        <w:t>”</w:t>
      </w:r>
      <w:r>
        <w:rPr>
          <w:rStyle w:val="9"/>
          <w:rFonts w:hint="default" w:ascii="Times New Roman" w:hAnsi="Times New Roman" w:eastAsia="仿宋" w:cs="Times New Roman"/>
          <w:color w:val="auto"/>
          <w:sz w:val="32"/>
          <w:szCs w:val="32"/>
        </w:rPr>
        <w:t>制度。项目竣工后，须按照规定程序实施竣工环境保护验收。</w:t>
      </w:r>
    </w:p>
    <w:p w14:paraId="75CEAF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640" w:firstLineChars="200"/>
        <w:jc w:val="both"/>
        <w:textAlignment w:val="auto"/>
        <w:rPr>
          <w:rStyle w:val="9"/>
          <w:rFonts w:hint="default" w:ascii="Times New Roman" w:hAnsi="Times New Roman" w:eastAsia="仿宋" w:cs="Times New Roman"/>
          <w:color w:val="auto"/>
          <w:sz w:val="32"/>
          <w:szCs w:val="32"/>
        </w:rPr>
      </w:pPr>
      <w:r>
        <w:rPr>
          <w:rFonts w:hint="eastAsia" w:eastAsia="仿宋" w:cs="Times New Roman"/>
          <w:color w:val="auto"/>
          <w:sz w:val="32"/>
          <w:szCs w:val="32"/>
          <w:lang w:val="en-US" w:eastAsia="zh-CN" w:bidi="ar-SA"/>
        </w:rPr>
        <w:t>六</w:t>
      </w:r>
      <w:r>
        <w:rPr>
          <w:rFonts w:hint="eastAsia" w:ascii="Times New Roman" w:hAnsi="Times New Roman" w:eastAsia="仿宋" w:cs="Times New Roman"/>
          <w:color w:val="auto"/>
          <w:sz w:val="32"/>
          <w:szCs w:val="32"/>
          <w:lang w:val="en-US" w:eastAsia="zh-CN" w:bidi="ar-SA"/>
        </w:rPr>
        <w:t>、</w:t>
      </w:r>
      <w:r>
        <w:rPr>
          <w:rStyle w:val="9"/>
          <w:rFonts w:hint="default" w:ascii="Times New Roman" w:hAnsi="Times New Roman" w:eastAsia="仿宋" w:cs="Times New Roman"/>
          <w:color w:val="auto"/>
          <w:sz w:val="32"/>
          <w:szCs w:val="32"/>
        </w:rPr>
        <w:t>该项目事中事后监管由</w:t>
      </w:r>
      <w:r>
        <w:rPr>
          <w:rStyle w:val="9"/>
          <w:rFonts w:hint="eastAsia" w:ascii="仿宋" w:hAnsi="仿宋" w:eastAsia="仿宋" w:cs="Times New Roman"/>
          <w:color w:val="000000" w:themeColor="text1"/>
          <w:sz w:val="32"/>
          <w:szCs w:val="32"/>
          <w14:textFill>
            <w14:solidFill>
              <w14:schemeClr w14:val="tx1"/>
            </w14:solidFill>
          </w14:textFill>
        </w:rPr>
        <w:t>鄂尔多斯市生态环境综合行政执法支队东胜区大队</w:t>
      </w:r>
      <w:r>
        <w:rPr>
          <w:rStyle w:val="9"/>
          <w:rFonts w:hint="default" w:ascii="Times New Roman" w:hAnsi="Times New Roman" w:eastAsia="仿宋" w:cs="Times New Roman"/>
          <w:color w:val="auto"/>
          <w:sz w:val="32"/>
          <w:szCs w:val="32"/>
        </w:rPr>
        <w:t>负责</w:t>
      </w:r>
      <w:r>
        <w:rPr>
          <w:rStyle w:val="9"/>
          <w:rFonts w:hint="default" w:ascii="Times New Roman" w:hAnsi="Times New Roman" w:eastAsia="仿宋" w:cs="Times New Roman"/>
          <w:color w:val="auto"/>
          <w:sz w:val="32"/>
          <w:szCs w:val="32"/>
          <w:lang w:eastAsia="zh-CN"/>
        </w:rPr>
        <w:t>。</w:t>
      </w:r>
    </w:p>
    <w:p w14:paraId="0CE0692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640" w:firstLineChars="200"/>
        <w:jc w:val="both"/>
        <w:textAlignment w:val="auto"/>
        <w:rPr>
          <w:rStyle w:val="9"/>
          <w:rFonts w:hint="default" w:ascii="Times New Roman" w:hAnsi="Times New Roman" w:eastAsia="仿宋" w:cs="Times New Roman"/>
          <w:color w:val="auto"/>
          <w:sz w:val="32"/>
          <w:szCs w:val="32"/>
        </w:rPr>
      </w:pPr>
      <w:r>
        <w:rPr>
          <w:rFonts w:hint="eastAsia" w:eastAsia="仿宋" w:cs="Times New Roman"/>
          <w:color w:val="auto"/>
          <w:sz w:val="32"/>
          <w:szCs w:val="32"/>
          <w:lang w:val="en-US" w:eastAsia="zh-CN" w:bidi="ar-SA"/>
        </w:rPr>
        <w:t>七</w:t>
      </w:r>
      <w:r>
        <w:rPr>
          <w:rFonts w:hint="eastAsia" w:ascii="Times New Roman" w:hAnsi="Times New Roman" w:eastAsia="仿宋" w:cs="Times New Roman"/>
          <w:color w:val="auto"/>
          <w:sz w:val="32"/>
          <w:szCs w:val="32"/>
          <w:lang w:val="en-US" w:eastAsia="zh-CN" w:bidi="ar-SA"/>
        </w:rPr>
        <w:t>、</w:t>
      </w:r>
      <w:r>
        <w:rPr>
          <w:rStyle w:val="9"/>
          <w:rFonts w:hint="default" w:ascii="Times New Roman" w:hAnsi="Times New Roman" w:eastAsia="仿宋" w:cs="Times New Roman"/>
          <w:color w:val="auto"/>
          <w:sz w:val="32"/>
          <w:szCs w:val="32"/>
        </w:rPr>
        <w:t>该项目</w:t>
      </w:r>
      <w:r>
        <w:rPr>
          <w:rStyle w:val="9"/>
          <w:rFonts w:hint="eastAsia" w:eastAsia="仿宋" w:cs="Times New Roman"/>
          <w:color w:val="auto"/>
          <w:sz w:val="32"/>
          <w:szCs w:val="32"/>
          <w:lang w:val="en-US" w:eastAsia="zh-CN"/>
        </w:rPr>
        <w:t>自</w:t>
      </w:r>
      <w:r>
        <w:rPr>
          <w:rStyle w:val="9"/>
          <w:rFonts w:hint="default" w:ascii="Times New Roman" w:hAnsi="Times New Roman" w:eastAsia="仿宋" w:cs="Times New Roman"/>
          <w:color w:val="auto"/>
          <w:sz w:val="32"/>
          <w:szCs w:val="32"/>
        </w:rPr>
        <w:t>批准之日起超过5年方决定开工建设，其</w:t>
      </w:r>
      <w:r>
        <w:rPr>
          <w:rStyle w:val="9"/>
          <w:rFonts w:hint="eastAsia" w:eastAsia="仿宋" w:cs="Times New Roman"/>
          <w:color w:val="auto"/>
          <w:sz w:val="32"/>
          <w:szCs w:val="32"/>
          <w:lang w:val="en-US" w:eastAsia="zh-CN"/>
        </w:rPr>
        <w:t>生态环境影响报告表</w:t>
      </w:r>
      <w:r>
        <w:rPr>
          <w:rStyle w:val="9"/>
          <w:rFonts w:hint="default" w:ascii="Times New Roman" w:hAnsi="Times New Roman" w:eastAsia="仿宋" w:cs="Times New Roman"/>
          <w:color w:val="auto"/>
          <w:sz w:val="32"/>
          <w:szCs w:val="32"/>
        </w:rPr>
        <w:t>应重新审核。如果建设</w:t>
      </w:r>
      <w:r>
        <w:rPr>
          <w:rStyle w:val="9"/>
          <w:rFonts w:hint="default" w:ascii="Times New Roman" w:hAnsi="Times New Roman" w:eastAsia="仿宋" w:cs="Times New Roman"/>
          <w:color w:val="auto"/>
          <w:sz w:val="32"/>
          <w:szCs w:val="32"/>
          <w:lang w:val="en-US" w:eastAsia="zh-CN"/>
        </w:rPr>
        <w:t>项目的性质、</w:t>
      </w:r>
      <w:r>
        <w:rPr>
          <w:rStyle w:val="9"/>
          <w:rFonts w:hint="default" w:ascii="Times New Roman" w:hAnsi="Times New Roman" w:eastAsia="仿宋" w:cs="Times New Roman"/>
          <w:color w:val="auto"/>
          <w:sz w:val="32"/>
          <w:szCs w:val="32"/>
        </w:rPr>
        <w:t>规模、地点、</w:t>
      </w:r>
      <w:r>
        <w:rPr>
          <w:rStyle w:val="9"/>
          <w:rFonts w:hint="default" w:ascii="Times New Roman" w:hAnsi="Times New Roman" w:eastAsia="仿宋" w:cs="Times New Roman"/>
          <w:color w:val="auto"/>
          <w:sz w:val="32"/>
          <w:szCs w:val="32"/>
          <w:lang w:val="en-US" w:eastAsia="zh-CN"/>
        </w:rPr>
        <w:t>采用的生产工艺或者</w:t>
      </w:r>
      <w:r>
        <w:rPr>
          <w:rStyle w:val="9"/>
          <w:rFonts w:hint="default" w:ascii="Times New Roman" w:hAnsi="Times New Roman" w:eastAsia="仿宋" w:cs="Times New Roman"/>
          <w:color w:val="auto"/>
          <w:sz w:val="32"/>
          <w:szCs w:val="32"/>
        </w:rPr>
        <w:t>防治污染</w:t>
      </w:r>
      <w:r>
        <w:rPr>
          <w:rStyle w:val="9"/>
          <w:rFonts w:hint="default" w:ascii="Times New Roman" w:hAnsi="Times New Roman" w:eastAsia="仿宋" w:cs="Times New Roman"/>
          <w:color w:val="auto"/>
          <w:sz w:val="32"/>
          <w:szCs w:val="32"/>
          <w:lang w:eastAsia="zh-CN"/>
        </w:rPr>
        <w:t>、</w:t>
      </w:r>
      <w:r>
        <w:rPr>
          <w:rStyle w:val="9"/>
          <w:rFonts w:hint="default" w:ascii="Times New Roman" w:hAnsi="Times New Roman" w:eastAsia="仿宋" w:cs="Times New Roman"/>
          <w:color w:val="auto"/>
          <w:sz w:val="32"/>
          <w:szCs w:val="32"/>
        </w:rPr>
        <w:t>防止生态破坏的措施发生重大变化时，需重新报批</w:t>
      </w:r>
      <w:r>
        <w:rPr>
          <w:rStyle w:val="9"/>
          <w:rFonts w:hint="eastAsia" w:eastAsia="仿宋" w:cs="Times New Roman"/>
          <w:color w:val="auto"/>
          <w:sz w:val="32"/>
          <w:szCs w:val="32"/>
          <w:lang w:val="en-US" w:eastAsia="zh-CN"/>
        </w:rPr>
        <w:t>生态环境影响报告表</w:t>
      </w:r>
      <w:r>
        <w:rPr>
          <w:rStyle w:val="9"/>
          <w:rFonts w:hint="default" w:ascii="Times New Roman" w:hAnsi="Times New Roman" w:eastAsia="仿宋" w:cs="Times New Roman"/>
          <w:color w:val="auto"/>
          <w:sz w:val="32"/>
          <w:szCs w:val="32"/>
        </w:rPr>
        <w:t xml:space="preserve">。  </w:t>
      </w:r>
    </w:p>
    <w:p w14:paraId="5C9E654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cs="Times New Roman"/>
        </w:rPr>
      </w:pPr>
      <w:r>
        <w:rPr>
          <w:rStyle w:val="9"/>
          <w:rFonts w:hint="default" w:ascii="Times New Roman" w:hAnsi="Times New Roman" w:eastAsia="仿宋" w:cs="Times New Roman"/>
          <w:color w:val="auto"/>
          <w:sz w:val="32"/>
          <w:szCs w:val="32"/>
        </w:rPr>
        <w:t xml:space="preserve">                                    </w:t>
      </w:r>
    </w:p>
    <w:p w14:paraId="6C64019B">
      <w:pPr>
        <w:jc w:val="left"/>
        <w:rPr>
          <w:rFonts w:hint="default" w:ascii="Times New Roman" w:hAnsi="Times New Roman" w:cs="Times New Roman"/>
        </w:rPr>
      </w:pPr>
    </w:p>
    <w:p w14:paraId="051D2924">
      <w:pPr>
        <w:spacing w:line="360" w:lineRule="auto"/>
        <w:ind w:firstLine="3840" w:firstLineChars="1200"/>
        <w:textAlignment w:val="auto"/>
        <w:rPr>
          <w:rStyle w:val="9"/>
          <w:rFonts w:hint="default" w:ascii="Times New Roman" w:hAnsi="Times New Roman" w:eastAsia="仿宋" w:cs="Times New Roman"/>
          <w:color w:val="auto"/>
          <w:sz w:val="32"/>
          <w:szCs w:val="32"/>
        </w:rPr>
      </w:pPr>
      <w:r>
        <w:rPr>
          <w:rStyle w:val="9"/>
          <w:rFonts w:hint="default" w:ascii="Times New Roman" w:hAnsi="Times New Roman" w:eastAsia="仿宋" w:cs="Times New Roman"/>
          <w:color w:val="auto"/>
          <w:sz w:val="32"/>
          <w:szCs w:val="32"/>
        </w:rPr>
        <w:t>鄂尔多斯市生态环境局东胜区分局</w:t>
      </w:r>
    </w:p>
    <w:p w14:paraId="648A8850">
      <w:pPr>
        <w:spacing w:line="360" w:lineRule="auto"/>
        <w:ind w:firstLine="640" w:firstLineChars="200"/>
        <w:textAlignment w:val="auto"/>
        <w:rPr>
          <w:rStyle w:val="9"/>
          <w:rFonts w:hint="default" w:ascii="Times New Roman" w:hAnsi="Times New Roman" w:eastAsia="仿宋" w:cs="Times New Roman"/>
          <w:color w:val="auto"/>
          <w:sz w:val="32"/>
          <w:szCs w:val="32"/>
        </w:rPr>
      </w:pPr>
      <w:r>
        <w:rPr>
          <w:rStyle w:val="9"/>
          <w:rFonts w:hint="default" w:ascii="Times New Roman" w:hAnsi="Times New Roman" w:eastAsia="仿宋" w:cs="Times New Roman"/>
          <w:color w:val="auto"/>
          <w:sz w:val="32"/>
          <w:szCs w:val="32"/>
        </w:rPr>
        <w:t xml:space="preserve">                           202</w:t>
      </w:r>
      <w:r>
        <w:rPr>
          <w:rStyle w:val="9"/>
          <w:rFonts w:hint="eastAsia" w:ascii="Times New Roman" w:hAnsi="Times New Roman" w:eastAsia="仿宋" w:cs="Times New Roman"/>
          <w:color w:val="auto"/>
          <w:sz w:val="32"/>
          <w:szCs w:val="32"/>
          <w:lang w:val="en-US" w:eastAsia="zh-CN"/>
        </w:rPr>
        <w:t>6</w:t>
      </w:r>
      <w:r>
        <w:rPr>
          <w:rStyle w:val="9"/>
          <w:rFonts w:hint="default" w:ascii="Times New Roman" w:hAnsi="Times New Roman" w:eastAsia="仿宋" w:cs="Times New Roman"/>
          <w:color w:val="auto"/>
          <w:sz w:val="32"/>
          <w:szCs w:val="32"/>
        </w:rPr>
        <w:t>年</w:t>
      </w:r>
      <w:r>
        <w:rPr>
          <w:rStyle w:val="9"/>
          <w:rFonts w:hint="eastAsia" w:eastAsia="仿宋" w:cs="Times New Roman"/>
          <w:color w:val="auto"/>
          <w:sz w:val="32"/>
          <w:szCs w:val="32"/>
          <w:lang w:val="en-US" w:eastAsia="zh-CN"/>
        </w:rPr>
        <w:t>10</w:t>
      </w:r>
      <w:r>
        <w:rPr>
          <w:rStyle w:val="9"/>
          <w:rFonts w:hint="default" w:ascii="Times New Roman" w:hAnsi="Times New Roman" w:eastAsia="仿宋" w:cs="Times New Roman"/>
          <w:color w:val="auto"/>
          <w:sz w:val="32"/>
          <w:szCs w:val="32"/>
        </w:rPr>
        <w:t>月</w:t>
      </w:r>
      <w:r>
        <w:rPr>
          <w:rStyle w:val="9"/>
          <w:rFonts w:hint="eastAsia" w:eastAsia="仿宋" w:cs="Times New Roman"/>
          <w:color w:val="auto"/>
          <w:sz w:val="32"/>
          <w:szCs w:val="32"/>
          <w:lang w:val="en-US" w:eastAsia="zh-CN"/>
        </w:rPr>
        <w:t>20</w:t>
      </w:r>
      <w:r>
        <w:rPr>
          <w:rStyle w:val="9"/>
          <w:rFonts w:hint="default" w:ascii="Times New Roman" w:hAnsi="Times New Roman" w:eastAsia="仿宋" w:cs="Times New Roman"/>
          <w:color w:val="auto"/>
          <w:sz w:val="32"/>
          <w:szCs w:val="32"/>
        </w:rPr>
        <w:t xml:space="preserve">日 </w:t>
      </w:r>
    </w:p>
    <w:p w14:paraId="55A3642D">
      <w:pPr>
        <w:pStyle w:val="2"/>
        <w:rPr>
          <w:rStyle w:val="9"/>
          <w:rFonts w:hint="default" w:ascii="Times New Roman" w:hAnsi="Times New Roman" w:eastAsia="仿宋" w:cs="Times New Roman"/>
          <w:color w:val="auto"/>
          <w:sz w:val="32"/>
          <w:szCs w:val="32"/>
        </w:rPr>
      </w:pPr>
    </w:p>
    <w:p w14:paraId="7F040191">
      <w:pPr>
        <w:pStyle w:val="2"/>
        <w:ind w:left="0" w:leftChars="0" w:firstLine="0"/>
        <w:rPr>
          <w:rStyle w:val="9"/>
          <w:rFonts w:hint="default" w:ascii="Times New Roman" w:hAnsi="Times New Roman" w:eastAsia="仿宋" w:cs="Times New Roman"/>
          <w:color w:val="auto"/>
          <w:sz w:val="32"/>
          <w:szCs w:val="32"/>
        </w:rPr>
      </w:pPr>
    </w:p>
    <w:p w14:paraId="7043803E">
      <w:pPr>
        <w:spacing w:line="560" w:lineRule="exact"/>
        <w:ind w:right="168" w:firstLine="210" w:firstLineChars="100"/>
      </w:pPr>
      <w:r>
        <w:rPr>
          <w:rFonts w:hint="default" w:ascii="Times New Roman" w:hAnsi="Times New Roman" w:cs="Times New Roman"/>
          <w:color w:val="auto"/>
        </w:rPr>
        <mc:AlternateContent>
          <mc:Choice Requires="wps">
            <w:drawing>
              <wp:anchor distT="0" distB="0" distL="114300" distR="114300" simplePos="0" relativeHeight="251660288" behindDoc="0" locked="0" layoutInCell="1" allowOverlap="1">
                <wp:simplePos x="0" y="0"/>
                <wp:positionH relativeFrom="column">
                  <wp:posOffset>27305</wp:posOffset>
                </wp:positionH>
                <wp:positionV relativeFrom="paragraph">
                  <wp:posOffset>109220</wp:posOffset>
                </wp:positionV>
                <wp:extent cx="5615940" cy="635"/>
                <wp:effectExtent l="0" t="0" r="0" b="0"/>
                <wp:wrapNone/>
                <wp:docPr id="2" name="直接连接符 2"/>
                <wp:cNvGraphicFramePr/>
                <a:graphic xmlns:a="http://schemas.openxmlformats.org/drawingml/2006/main">
                  <a:graphicData uri="http://schemas.microsoft.com/office/word/2010/wordprocessingShape">
                    <wps:wsp>
                      <wps:cNvCnPr/>
                      <wps:spPr>
                        <a:xfrm>
                          <a:off x="0" y="0"/>
                          <a:ext cx="5615940" cy="635"/>
                        </a:xfrm>
                        <a:prstGeom prst="line">
                          <a:avLst/>
                        </a:prstGeom>
                        <a:ln w="9525" cap="flat" cmpd="sng">
                          <a:solidFill>
                            <a:srgbClr val="000000"/>
                          </a:solidFill>
                          <a:prstDash val="solid"/>
                          <a:miter/>
                          <a:headEnd type="none" w="med" len="med"/>
                          <a:tailEnd type="none" w="med" len="med"/>
                        </a:ln>
                        <a:effectLst/>
                      </wps:spPr>
                      <wps:bodyPr upright="1"/>
                    </wps:wsp>
                  </a:graphicData>
                </a:graphic>
              </wp:anchor>
            </w:drawing>
          </mc:Choice>
          <mc:Fallback>
            <w:pict>
              <v:line id="_x0000_s1026" o:spid="_x0000_s1026" o:spt="20" style="position:absolute;left:0pt;margin-left:2.15pt;margin-top:8.6pt;height:0.05pt;width:442.2pt;z-index:251660288;mso-width-relative:page;mso-height-relative:page;" filled="f" stroked="t" coordsize="21600,21600" o:gfxdata="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PxsOinVAAAABwEAAA8AAAAAAAAAAQAgAAAAIgAAAGRycy9kb3ducmV2&#10;LnhtbFBLAQIUABQAAAAIAIdO4kBiirp9/wEAAP4DAAAOAAAAAAAAAAEAIAAAACQBAABkcnMvZTJv&#10;RG9jLnhtbFBLBQYAAAAABgAGAFkBAACVBQAAAAA=&#10;">
                <v:fill on="f" focussize="0,0"/>
                <v:stroke color="#000000" joinstyle="miter"/>
                <v:imagedata o:title=""/>
                <o:lock v:ext="edit" aspectratio="f"/>
              </v:line>
            </w:pict>
          </mc:Fallback>
        </mc:AlternateContent>
      </w:r>
      <w:r>
        <w:rPr>
          <w:rStyle w:val="9"/>
          <w:rFonts w:hint="default" w:ascii="Times New Roman" w:hAnsi="Times New Roman" w:eastAsia="仿宋" w:cs="Times New Roman"/>
          <w:color w:val="auto"/>
          <w:sz w:val="28"/>
          <w:szCs w:val="28"/>
        </w:rPr>
        <w:t>鄂尔多斯市生态环境局东胜区分局</w:t>
      </w:r>
      <w:r>
        <w:rPr>
          <w:rFonts w:hint="default" w:ascii="Times New Roman" w:hAnsi="Times New Roman" w:cs="Times New Roman"/>
          <w:color w:val="auto"/>
        </w:rPr>
        <mc:AlternateContent>
          <mc:Choice Requires="wps">
            <w:drawing>
              <wp:anchor distT="0" distB="0" distL="114300" distR="114300" simplePos="0" relativeHeight="251659264" behindDoc="0" locked="0" layoutInCell="1" allowOverlap="1">
                <wp:simplePos x="0" y="0"/>
                <wp:positionH relativeFrom="column">
                  <wp:posOffset>20955</wp:posOffset>
                </wp:positionH>
                <wp:positionV relativeFrom="paragraph">
                  <wp:posOffset>338455</wp:posOffset>
                </wp:positionV>
                <wp:extent cx="5615940" cy="635"/>
                <wp:effectExtent l="0" t="0" r="0" b="0"/>
                <wp:wrapNone/>
                <wp:docPr id="1" name="直接连接符 1"/>
                <wp:cNvGraphicFramePr/>
                <a:graphic xmlns:a="http://schemas.openxmlformats.org/drawingml/2006/main">
                  <a:graphicData uri="http://schemas.microsoft.com/office/word/2010/wordprocessingShape">
                    <wps:wsp>
                      <wps:cNvCnPr/>
                      <wps:spPr>
                        <a:xfrm>
                          <a:off x="0" y="0"/>
                          <a:ext cx="5615940" cy="635"/>
                        </a:xfrm>
                        <a:prstGeom prst="line">
                          <a:avLst/>
                        </a:prstGeom>
                        <a:ln w="9525" cap="flat" cmpd="sng">
                          <a:solidFill>
                            <a:srgbClr val="000000"/>
                          </a:solidFill>
                          <a:prstDash val="solid"/>
                          <a:miter/>
                          <a:headEnd type="none" w="med" len="med"/>
                          <a:tailEnd type="none" w="med" len="med"/>
                        </a:ln>
                        <a:effectLst/>
                      </wps:spPr>
                      <wps:bodyPr upright="1"/>
                    </wps:wsp>
                  </a:graphicData>
                </a:graphic>
              </wp:anchor>
            </w:drawing>
          </mc:Choice>
          <mc:Fallback>
            <w:pict>
              <v:line id="_x0000_s1026" o:spid="_x0000_s1026" o:spt="20" style="position:absolute;left:0pt;margin-left:1.65pt;margin-top:26.65pt;height:0.05pt;width:442.2pt;z-index:251659264;mso-width-relative:page;mso-height-relative:page;" filled="f" stroked="t" coordsize="21600,21600" o:gfxdata="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puSVK1gAAAAcBAAAPAAAAAAAAAAEAIAAAACIAAABkcnMvZG93bnJl&#10;di54bWxQSwECFAAUAAAACACHTuJA+xSa6/8BAAD+AwAADgAAAAAAAAABACAAAAAlAQAAZHJzL2Uy&#10;b0RvYy54bWxQSwUGAAAAAAYABgBZAQAAlgUAAAAA&#10;">
                <v:fill on="f" focussize="0,0"/>
                <v:stroke color="#000000" joinstyle="miter"/>
                <v:imagedata o:title=""/>
                <o:lock v:ext="edit" aspectratio="f"/>
              </v:line>
            </w:pict>
          </mc:Fallback>
        </mc:AlternateContent>
      </w:r>
      <w:r>
        <w:rPr>
          <w:rStyle w:val="9"/>
          <w:rFonts w:hint="default" w:ascii="Times New Roman" w:hAnsi="Times New Roman" w:eastAsia="仿宋" w:cs="Times New Roman"/>
          <w:color w:val="auto"/>
          <w:sz w:val="28"/>
          <w:szCs w:val="28"/>
        </w:rPr>
        <w:t xml:space="preserve">    </w:t>
      </w:r>
      <w:r>
        <w:rPr>
          <w:rStyle w:val="9"/>
          <w:rFonts w:hint="eastAsia" w:ascii="Times New Roman" w:hAnsi="Times New Roman" w:eastAsia="仿宋" w:cs="Times New Roman"/>
          <w:color w:val="auto"/>
          <w:sz w:val="28"/>
          <w:szCs w:val="28"/>
          <w:lang w:val="en-US" w:eastAsia="zh-CN"/>
        </w:rPr>
        <w:t xml:space="preserve"> </w:t>
      </w:r>
      <w:r>
        <w:rPr>
          <w:rStyle w:val="9"/>
          <w:rFonts w:hint="default" w:ascii="Times New Roman" w:hAnsi="Times New Roman" w:eastAsia="仿宋" w:cs="Times New Roman"/>
          <w:color w:val="auto"/>
          <w:sz w:val="28"/>
          <w:szCs w:val="28"/>
          <w:lang w:val="en-US" w:eastAsia="zh-CN"/>
        </w:rPr>
        <w:t xml:space="preserve">     </w:t>
      </w:r>
      <w:r>
        <w:rPr>
          <w:rStyle w:val="9"/>
          <w:rFonts w:hint="default" w:ascii="Times New Roman" w:hAnsi="Times New Roman" w:eastAsia="仿宋" w:cs="Times New Roman"/>
          <w:color w:val="auto"/>
          <w:sz w:val="28"/>
          <w:szCs w:val="28"/>
        </w:rPr>
        <w:t>202</w:t>
      </w:r>
      <w:r>
        <w:rPr>
          <w:rStyle w:val="9"/>
          <w:rFonts w:hint="eastAsia" w:ascii="Times New Roman" w:hAnsi="Times New Roman" w:eastAsia="仿宋" w:cs="Times New Roman"/>
          <w:color w:val="auto"/>
          <w:sz w:val="28"/>
          <w:szCs w:val="28"/>
          <w:lang w:val="en-US" w:eastAsia="zh-CN"/>
        </w:rPr>
        <w:t>6</w:t>
      </w:r>
      <w:r>
        <w:rPr>
          <w:rStyle w:val="9"/>
          <w:rFonts w:hint="default" w:ascii="Times New Roman" w:hAnsi="Times New Roman" w:eastAsia="仿宋" w:cs="Times New Roman"/>
          <w:color w:val="auto"/>
          <w:sz w:val="28"/>
          <w:szCs w:val="28"/>
        </w:rPr>
        <w:t>年</w:t>
      </w:r>
      <w:r>
        <w:rPr>
          <w:rStyle w:val="9"/>
          <w:rFonts w:hint="eastAsia" w:eastAsia="仿宋" w:cs="Times New Roman"/>
          <w:color w:val="auto"/>
          <w:sz w:val="28"/>
          <w:szCs w:val="28"/>
          <w:lang w:val="en-US" w:eastAsia="zh-CN"/>
        </w:rPr>
        <w:t>10</w:t>
      </w:r>
      <w:r>
        <w:rPr>
          <w:rStyle w:val="9"/>
          <w:rFonts w:hint="default" w:ascii="Times New Roman" w:hAnsi="Times New Roman" w:eastAsia="仿宋" w:cs="Times New Roman"/>
          <w:color w:val="auto"/>
          <w:sz w:val="28"/>
          <w:szCs w:val="28"/>
        </w:rPr>
        <w:t>月</w:t>
      </w:r>
      <w:r>
        <w:rPr>
          <w:rStyle w:val="9"/>
          <w:rFonts w:hint="eastAsia" w:eastAsia="仿宋" w:cs="Times New Roman"/>
          <w:color w:val="auto"/>
          <w:sz w:val="28"/>
          <w:szCs w:val="28"/>
          <w:lang w:val="en-US" w:eastAsia="zh-CN"/>
        </w:rPr>
        <w:t>20</w:t>
      </w:r>
      <w:r>
        <w:rPr>
          <w:rStyle w:val="9"/>
          <w:rFonts w:hint="default" w:ascii="Times New Roman" w:hAnsi="Times New Roman" w:eastAsia="仿宋" w:cs="Times New Roman"/>
          <w:color w:val="auto"/>
          <w:sz w:val="28"/>
          <w:szCs w:val="28"/>
        </w:rPr>
        <w:t>日印发</w:t>
      </w:r>
    </w:p>
    <w:sectPr>
      <w:headerReference r:id="rId5" w:type="default"/>
      <w:footerReference r:id="rId6" w:type="default"/>
      <w:footerReference r:id="rId7" w:type="even"/>
      <w:pgSz w:w="11905" w:h="16837"/>
      <w:pgMar w:top="1700" w:right="1530" w:bottom="1417" w:left="1587" w:header="566" w:footer="566" w:gutter="0"/>
      <w:pgNumType w:fmt="numberInDash"/>
      <w:cols w:space="720" w:num="1"/>
      <w:docGrid w:linePitch="28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19783">
    <w:pPr>
      <w:pStyle w:val="6"/>
      <w:jc w:val="right"/>
      <w:rPr>
        <w:rStyle w:val="9"/>
      </w:rPr>
    </w:pPr>
    <w: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CA03821">
                          <w:pPr>
                            <w:pStyle w:val="6"/>
                          </w:pPr>
                          <w:r>
                            <w:fldChar w:fldCharType="begin"/>
                          </w:r>
                          <w:r>
                            <w:instrText xml:space="preserve"> PAGE  \* MERGEFORMAT </w:instrText>
                          </w:r>
                          <w:r>
                            <w:fldChar w:fldCharType="separate"/>
                          </w:r>
                          <w:r>
                            <w:t>- 3 -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1CA03821">
                    <w:pPr>
                      <w:pStyle w:val="6"/>
                    </w:pPr>
                    <w:r>
                      <w:fldChar w:fldCharType="begin"/>
                    </w:r>
                    <w:r>
                      <w:instrText xml:space="preserve"> PAGE  \* MERGEFORMAT </w:instrText>
                    </w:r>
                    <w:r>
                      <w:fldChar w:fldCharType="separate"/>
                    </w:r>
                    <w:r>
                      <w:t>- 3 -</w:t>
                    </w:r>
                    <w:r>
                      <w:fldChar w:fldCharType="end"/>
                    </w:r>
                  </w:p>
                </w:txbxContent>
              </v:textbox>
            </v:shape>
          </w:pict>
        </mc:Fallback>
      </mc:AlternateContent>
    </w:r>
  </w:p>
  <w:p w14:paraId="5BD7F1A4">
    <w:pPr>
      <w:snapToGrid w:val="0"/>
      <w:spacing w:line="240" w:lineRule="atLeast"/>
      <w:jc w:val="center"/>
      <w:rPr>
        <w:rStyle w:val="9"/>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1ACAE">
    <w:pPr>
      <w:pStyle w:val="6"/>
      <w:ind w:right="720"/>
      <w:rPr>
        <w:rStyle w:val="9"/>
      </w:rPr>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A50409E">
                          <w:pPr>
                            <w:pStyle w:val="6"/>
                          </w:pPr>
                          <w:r>
                            <w:fldChar w:fldCharType="begin"/>
                          </w:r>
                          <w:r>
                            <w:instrText xml:space="preserve"> PAGE  \* MERGEFORMAT </w:instrText>
                          </w:r>
                          <w:r>
                            <w:fldChar w:fldCharType="separate"/>
                          </w:r>
                          <w:r>
                            <w:t>- 2 -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14:paraId="5A50409E">
                    <w:pPr>
                      <w:pStyle w:val="6"/>
                    </w:pPr>
                    <w:r>
                      <w:fldChar w:fldCharType="begin"/>
                    </w:r>
                    <w:r>
                      <w:instrText xml:space="preserve"> PAGE  \* MERGEFORMAT </w:instrText>
                    </w:r>
                    <w:r>
                      <w:fldChar w:fldCharType="separate"/>
                    </w:r>
                    <w:r>
                      <w:t>- 2 -</w:t>
                    </w:r>
                    <w:r>
                      <w:fldChar w:fldCharType="end"/>
                    </w:r>
                  </w:p>
                </w:txbxContent>
              </v:textbox>
            </v:shape>
          </w:pict>
        </mc:Fallback>
      </mc:AlternateContent>
    </w:r>
  </w:p>
  <w:p w14:paraId="1176BF7B">
    <w:pPr>
      <w:pStyle w:val="6"/>
      <w:rPr>
        <w:rStyle w:val="9"/>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4B9D4">
    <w:pPr>
      <w:snapToGrid w:val="0"/>
      <w:spacing w:line="240" w:lineRule="atLeast"/>
      <w:rPr>
        <w:rStyle w:val="9"/>
      </w:rPr>
    </w:pPr>
    <w:r>
      <mc:AlternateContent>
        <mc:Choice Requires="wps">
          <w:drawing>
            <wp:anchor distT="0" distB="0" distL="114300" distR="114300" simplePos="0" relativeHeight="251659264" behindDoc="1" locked="0" layoutInCell="0" allowOverlap="1">
              <wp:simplePos x="0" y="0"/>
              <wp:positionH relativeFrom="page">
                <wp:posOffset>1007745</wp:posOffset>
              </wp:positionH>
              <wp:positionV relativeFrom="page">
                <wp:posOffset>359410</wp:posOffset>
              </wp:positionV>
              <wp:extent cx="5579745" cy="179705"/>
              <wp:effectExtent l="0" t="0" r="0" b="0"/>
              <wp:wrapNone/>
              <wp:docPr id="3" name="文本框 3"/>
              <wp:cNvGraphicFramePr/>
              <a:graphic xmlns:a="http://schemas.openxmlformats.org/drawingml/2006/main">
                <a:graphicData uri="http://schemas.microsoft.com/office/word/2010/wordprocessingShape">
                  <wps:wsp>
                    <wps:cNvSpPr txBox="1"/>
                    <wps:spPr>
                      <a:xfrm>
                        <a:off x="0" y="0"/>
                        <a:ext cx="5579745" cy="179705"/>
                      </a:xfrm>
                      <a:prstGeom prst="rect">
                        <a:avLst/>
                      </a:prstGeom>
                      <a:noFill/>
                      <a:ln>
                        <a:noFill/>
                      </a:ln>
                      <a:effectLst>
                        <a:outerShdw dist="35921" dir="2699999" algn="ctr" rotWithShape="0">
                          <a:srgbClr val="A0A0A4"/>
                        </a:outerShdw>
                      </a:effectLst>
                    </wps:spPr>
                    <wps:bodyPr upright="1"/>
                  </wps:wsp>
                </a:graphicData>
              </a:graphic>
            </wp:anchor>
          </w:drawing>
        </mc:Choice>
        <mc:Fallback>
          <w:pict>
            <v:shape id="_x0000_s1026" o:spid="_x0000_s1026" o:spt="202" type="#_x0000_t202" style="position:absolute;left:0pt;margin-left:79.35pt;margin-top:28.3pt;height:14.15pt;width:439.35pt;mso-position-horizontal-relative:page;mso-position-vertical-relative:page;z-index:-251657216;mso-width-relative:page;mso-height-relative:page;" filled="f" stroked="f" coordsize="21600,21600" o:allowincell="f" o:gfxdata="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5TyNH9wAAAAKAQAADwAAAAAAAAABACAAAAAiAAAAZHJzL2Rvd25yZXYueG1sUEsBAhQA&#10;FAAAAAgAh07iQIjoEzLuAQAAyQMAAA4AAAAAAAAAAQAgAAAAKwEAAGRycy9lMm9Eb2MueG1sUEsF&#10;BgAAAAAGAAYAWQEAAIsFAAAAAA==&#10;">
              <v:fill on="f" focussize="0,0"/>
              <v:stroke on="f"/>
              <v:imagedata o:title=""/>
              <o:lock v:ext="edit" aspectratio="f"/>
              <v:shadow on="t" color="#A0A0A4" offset="2pt,2pt" origin="0f,0f" matrix="65536f,0f,0f,65536f"/>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77384"/>
    <w:rsid w:val="00EC050E"/>
    <w:rsid w:val="02AE1145"/>
    <w:rsid w:val="07D90D54"/>
    <w:rsid w:val="08D51B22"/>
    <w:rsid w:val="0C236700"/>
    <w:rsid w:val="0C3C77C2"/>
    <w:rsid w:val="0E055B46"/>
    <w:rsid w:val="0E505F06"/>
    <w:rsid w:val="124A70DD"/>
    <w:rsid w:val="12D871BF"/>
    <w:rsid w:val="139E0D62"/>
    <w:rsid w:val="13D94BCF"/>
    <w:rsid w:val="14B44CE1"/>
    <w:rsid w:val="16690BB9"/>
    <w:rsid w:val="17FA2722"/>
    <w:rsid w:val="1A0918A1"/>
    <w:rsid w:val="1A1A3838"/>
    <w:rsid w:val="1B1C713C"/>
    <w:rsid w:val="1B2259B8"/>
    <w:rsid w:val="1E652BA8"/>
    <w:rsid w:val="29525123"/>
    <w:rsid w:val="2D77756A"/>
    <w:rsid w:val="2ED6744C"/>
    <w:rsid w:val="32CF00C9"/>
    <w:rsid w:val="33E02FA5"/>
    <w:rsid w:val="344C030F"/>
    <w:rsid w:val="35BC70FA"/>
    <w:rsid w:val="35D501BC"/>
    <w:rsid w:val="37734130"/>
    <w:rsid w:val="388A7983"/>
    <w:rsid w:val="3A4D29A8"/>
    <w:rsid w:val="3D25305D"/>
    <w:rsid w:val="3E3F2FBE"/>
    <w:rsid w:val="3F4A5777"/>
    <w:rsid w:val="3FFC3AD0"/>
    <w:rsid w:val="401A4E9F"/>
    <w:rsid w:val="40F40128"/>
    <w:rsid w:val="412B7791"/>
    <w:rsid w:val="43CC52F4"/>
    <w:rsid w:val="47E101E2"/>
    <w:rsid w:val="49097386"/>
    <w:rsid w:val="4CE92A73"/>
    <w:rsid w:val="506A3ECB"/>
    <w:rsid w:val="5196484B"/>
    <w:rsid w:val="569072EF"/>
    <w:rsid w:val="57746489"/>
    <w:rsid w:val="5B0B1E06"/>
    <w:rsid w:val="5BD24881"/>
    <w:rsid w:val="5D3513BC"/>
    <w:rsid w:val="5D7874FB"/>
    <w:rsid w:val="60C767CF"/>
    <w:rsid w:val="6109503A"/>
    <w:rsid w:val="62311152"/>
    <w:rsid w:val="650E70C3"/>
    <w:rsid w:val="65406AA3"/>
    <w:rsid w:val="676A25AA"/>
    <w:rsid w:val="68E36170"/>
    <w:rsid w:val="68F62348"/>
    <w:rsid w:val="694E2184"/>
    <w:rsid w:val="6B563571"/>
    <w:rsid w:val="6E02299F"/>
    <w:rsid w:val="6E6C4E5A"/>
    <w:rsid w:val="6EC46A44"/>
    <w:rsid w:val="709A3F00"/>
    <w:rsid w:val="71557C2D"/>
    <w:rsid w:val="71AA38B1"/>
    <w:rsid w:val="71B72890"/>
    <w:rsid w:val="71F413EE"/>
    <w:rsid w:val="7258372B"/>
    <w:rsid w:val="73670EF3"/>
    <w:rsid w:val="73DC65DE"/>
    <w:rsid w:val="74CB0B2C"/>
    <w:rsid w:val="78C95383"/>
    <w:rsid w:val="79047744"/>
    <w:rsid w:val="79393B8B"/>
    <w:rsid w:val="7D4E04FA"/>
    <w:rsid w:val="7DDB3462"/>
    <w:rsid w:val="7EDE320A"/>
    <w:rsid w:val="7FFF1E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357" w:lineRule="atLeast"/>
      <w:jc w:val="both"/>
      <w:textAlignment w:val="baseline"/>
    </w:pPr>
    <w:rPr>
      <w:rFonts w:ascii="Times New Roman" w:hAnsi="Times New Roman" w:eastAsia="宋体" w:cs="Times New Roman"/>
      <w:color w:val="000000"/>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99"/>
    <w:pPr>
      <w:spacing w:line="240" w:lineRule="auto"/>
      <w:ind w:firstLine="420"/>
    </w:pPr>
  </w:style>
  <w:style w:type="paragraph" w:styleId="3">
    <w:name w:val="Body Text Indent"/>
    <w:basedOn w:val="1"/>
    <w:qFormat/>
    <w:uiPriority w:val="99"/>
    <w:pPr>
      <w:ind w:left="420" w:leftChars="200"/>
    </w:pPr>
  </w:style>
  <w:style w:type="paragraph" w:styleId="4">
    <w:name w:val="annotation text"/>
    <w:basedOn w:val="1"/>
    <w:uiPriority w:val="0"/>
    <w:pPr>
      <w:jc w:val="left"/>
    </w:pPr>
  </w:style>
  <w:style w:type="paragraph" w:styleId="5">
    <w:name w:val="Body Text"/>
    <w:basedOn w:val="1"/>
    <w:qFormat/>
    <w:uiPriority w:val="99"/>
    <w:pPr>
      <w:spacing w:after="120"/>
    </w:pPr>
    <w:rPr>
      <w:rFonts w:ascii="Calibri" w:hAnsi="Calibri"/>
      <w:szCs w:val="22"/>
    </w:rPr>
  </w:style>
  <w:style w:type="paragraph" w:styleId="6">
    <w:name w:val="footer"/>
    <w:basedOn w:val="1"/>
    <w:qFormat/>
    <w:uiPriority w:val="99"/>
    <w:pPr>
      <w:tabs>
        <w:tab w:val="center" w:pos="4153"/>
        <w:tab w:val="right" w:pos="8306"/>
      </w:tabs>
      <w:snapToGrid w:val="0"/>
      <w:jc w:val="left"/>
    </w:pPr>
    <w:rPr>
      <w:sz w:val="18"/>
    </w:rPr>
  </w:style>
  <w:style w:type="character" w:customStyle="1" w:styleId="9">
    <w:name w:val="NormalCharacter"/>
    <w:semiHidden/>
    <w:qFormat/>
    <w:uiPriority w:val="99"/>
  </w:style>
  <w:style w:type="paragraph" w:customStyle="1" w:styleId="10">
    <w:name w:val="李-正文"/>
    <w:basedOn w:val="1"/>
    <w:qFormat/>
    <w:uiPriority w:val="0"/>
    <w:pPr>
      <w:spacing w:line="360" w:lineRule="auto"/>
      <w:ind w:firstLine="560" w:firstLineChars="200"/>
    </w:pPr>
    <w:rPr>
      <w:sz w:val="24"/>
    </w:rPr>
  </w:style>
  <w:style w:type="paragraph" w:customStyle="1" w:styleId="11">
    <w:name w:val="正文样式"/>
    <w:basedOn w:val="1"/>
    <w:qFormat/>
    <w:uiPriority w:val="0"/>
    <w:pPr>
      <w:spacing w:line="520" w:lineRule="exact"/>
      <w:ind w:firstLine="562"/>
    </w:pPr>
    <w:rPr>
      <w:rFonts w:cs="宋体"/>
      <w:sz w:val="28"/>
      <w:szCs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988ac956-b95d-4ee8-bc24-730deadf527e</errorID>
      <errorWord>报告表</errorWord>
      <group>L1_Word</group>
      <groupName>字词问题</groupName>
      <ability>L2_Typo</ability>
      <abilityName>字词错误</abilityName>
      <candidateList>
        <item>报告</item>
      </candidateList>
      <explain/>
      <paraID>472B94CC</paraID>
      <start>1</start>
      <end>4</end>
      <status>unmodified</status>
      <modifiedWord/>
      <trackRevisions>false</trackRevisions>
    </reviewItem>
    <reviewItem>
      <errorID>365dc2ef-49d4-4fb7-a428-46b8dfeebabe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66C5CA51</paraID>
      <start>0</start>
      <end>2</end>
      <status>unmodified</status>
      <modifiedWord/>
      <trackRevisions>false</trackRevisions>
    </reviewItem>
    <reviewItem>
      <errorID>19661e18-6ea6-4904-b673-a01432474900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2B48AEFD</paraID>
      <start>0</start>
      <end>2</end>
      <status>unmodified</status>
      <modifiedWord/>
      <trackRevisions>false</trackRevisions>
    </reviewItem>
    <reviewItem>
      <errorID>c5c542e4-f312-4998-a585-c92ea13fb4d6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3D68C63</paraID>
      <start>0</start>
      <end>2</end>
      <status>unmodified</status>
      <modifiedWord/>
      <trackRevisions>false</trackRevisions>
    </reviewItem>
    <reviewItem>
      <errorID>fa7fbbfc-a9ae-41ff-a30e-d2604580ebd3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225A2877</paraID>
      <start>0</start>
      <end>2</end>
      <status>unmodified</status>
      <modifiedWord/>
      <trackRevisions>false</trackRevisions>
    </reviewItem>
    <reviewItem>
      <errorID>e1a3bcb6-eda9-42e8-be67-dbf6a2a285ab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52A6FD0</paraID>
      <start>0</start>
      <end>2</end>
      <status>unmodified</status>
      <modifiedWord/>
      <trackRevisions>false</trackRevisions>
    </reviewItem>
    <reviewItem>
      <errorID>4f5e2cc3-e774-4593-a5d5-49eef0c05f08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2066B70D</paraID>
      <start>0</start>
      <end>2</end>
      <status>unmodified</status>
      <modifiedWord/>
      <trackRevisions>false</trackRevisions>
    </reviewItem>
    <reviewItem>
      <errorID>8047e234-2343-405e-8c46-ba7a122e0f1e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231EDCF9</paraID>
      <start>0</start>
      <end>2</end>
      <status>unmodified</status>
      <modifiedWord/>
      <trackRevisions>false</trackRevisions>
    </reviewItem>
    <reviewItem>
      <errorID>414531f7-219f-44c7-ad68-a7e39e1deecc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269A37A7</paraID>
      <start>0</start>
      <end>2</end>
      <status>unmodified</status>
      <modifiedWord/>
      <trackRevisions>false</trackRevisions>
    </reviewItem>
    <reviewItem>
      <errorID>aa638545-ec6f-44bc-9b78-717e7c4041cb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5833E44E</paraID>
      <start>0</start>
      <end>2</end>
      <status>unmodified</status>
      <modifiedWord/>
      <trackRevisions>false</trackRevisions>
    </reviewItem>
    <reviewItem>
      <errorID>dfeb13f6-7173-4c9c-aa23-43bbbac1e69d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57E77BCD</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ac4d06-42e5-426d-8899-09ae70c67098}">
  <ds:schemaRefs/>
</ds:datastoreItem>
</file>

<file path=docProps/app.xml><?xml version="1.0" encoding="utf-8"?>
<Properties xmlns="http://schemas.openxmlformats.org/officeDocument/2006/extended-properties" xmlns:vt="http://schemas.openxmlformats.org/officeDocument/2006/docPropsVTypes">
  <Template>Normal.dotm</Template>
  <Pages>4</Pages>
  <Words>1585</Words>
  <Characters>1679</Characters>
  <Lines>0</Lines>
  <Paragraphs>0</Paragraphs>
  <TotalTime>28</TotalTime>
  <ScaleCrop>false</ScaleCrop>
  <LinksUpToDate>false</LinksUpToDate>
  <CharactersWithSpaces>1757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2026-08-17T03:13:00Z</dcterms:created>
  <dc:creator>Administrator</dc:creator>
  <cp:lastModifiedBy>Coco</cp:lastModifiedBy>
  <cp:lastPrinted>2026-10-13T08:09:00Z</cp:lastPrinted>
  <dcterms:modified xsi:type="dcterms:W3CDTF">2026-10-19T09:03:50Z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eyJoZGlkIjoiZGMyN2E2MTRmYjM2NzM2N2YwMzQyOWU3MDQxMjhiZDciLCJ1c2VySWQiOiIyNDY1NDUzNzIifQ==</vt:lpwstr>
  </property>
  <property fmtid="{D5CDD505-2E9C-101B-9397-08002B2CF9AE}" pid="4" name="ICV">
    <vt:lpwstr>0062F885F96F444AA3E52EA720E30EB4_13</vt:lpwstr>
  </property>
</Properties>
</file>