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14"/>
          <w:szCs w:val="1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br w:type="textWrapping"/>
      </w: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东胜区2024年农牧民合作社和家庭农牧场</w:t>
      </w:r>
    </w:p>
    <w:p>
      <w:pPr>
        <w:keepNext w:val="0"/>
        <w:keepLines w:val="0"/>
        <w:widowControl/>
        <w:suppressLineNumbers w:val="0"/>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14"/>
          <w:szCs w:val="14"/>
        </w:rPr>
      </w:pPr>
      <w:bookmarkStart w:id="0" w:name="_GoBack"/>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评选和奖励补助方案</w:t>
      </w:r>
    </w:p>
    <w:bookmarkEnd w:id="0"/>
    <w:p>
      <w:pPr>
        <w:keepNext w:val="0"/>
        <w:keepLines w:val="0"/>
        <w:widowControl/>
        <w:suppressLineNumbers w:val="0"/>
        <w:spacing w:before="0" w:beforeAutospacing="0" w:after="0" w:afterAutospacing="0" w:line="579" w:lineRule="atLeast"/>
        <w:ind w:left="0" w:right="0" w:firstLine="0"/>
        <w:jc w:val="center"/>
        <w:rPr>
          <w:rFonts w:hint="eastAsia" w:ascii="宋体" w:hAnsi="宋体" w:eastAsia="宋体" w:cs="宋体"/>
          <w:i w:val="0"/>
          <w:iCs w:val="0"/>
          <w:caps w:val="0"/>
          <w:color w:val="000000"/>
          <w:spacing w:val="0"/>
          <w:sz w:val="14"/>
          <w:szCs w:val="14"/>
        </w:rPr>
      </w:pPr>
      <w:r>
        <w:rPr>
          <w:rFonts w:ascii="仿宋" w:hAnsi="仿宋" w:eastAsia="仿宋" w:cs="仿宋"/>
          <w:b/>
          <w:bCs/>
          <w:i w:val="0"/>
          <w:iCs w:val="0"/>
          <w:caps w:val="0"/>
          <w:color w:val="000000"/>
          <w:spacing w:val="0"/>
          <w:kern w:val="0"/>
          <w:sz w:val="48"/>
          <w:szCs w:val="48"/>
          <w:lang w:val="en-US" w:eastAsia="zh-CN" w:bidi="ar"/>
        </w:rPr>
        <w:t> </w:t>
      </w:r>
    </w:p>
    <w:p>
      <w:pPr>
        <w:keepNext w:val="0"/>
        <w:keepLines w:val="0"/>
        <w:widowControl/>
        <w:suppressLineNumbers w:val="0"/>
        <w:spacing w:before="0" w:beforeAutospacing="0" w:after="0" w:afterAutospacing="0" w:line="579" w:lineRule="atLeast"/>
        <w:ind w:left="0" w:right="0" w:firstLine="640"/>
        <w:jc w:val="left"/>
        <w:rPr>
          <w:rFonts w:hint="eastAsia" w:ascii="宋体" w:hAnsi="宋体" w:eastAsia="宋体" w:cs="宋体"/>
          <w:i w:val="0"/>
          <w:iCs w:val="0"/>
          <w:caps w:val="0"/>
          <w:color w:val="000000"/>
          <w:spacing w:val="0"/>
          <w:sz w:val="14"/>
          <w:szCs w:val="14"/>
        </w:rPr>
      </w:pPr>
      <w:r>
        <w:rPr>
          <w:rFonts w:ascii="仿宋_GB2312" w:hAnsi="宋体" w:eastAsia="仿宋_GB2312" w:cs="仿宋_GB2312"/>
          <w:i w:val="0"/>
          <w:iCs w:val="0"/>
          <w:caps w:val="0"/>
          <w:color w:val="000000"/>
          <w:spacing w:val="0"/>
          <w:kern w:val="0"/>
          <w:sz w:val="32"/>
          <w:szCs w:val="32"/>
          <w:lang w:val="en-US" w:eastAsia="zh-CN" w:bidi="ar"/>
        </w:rPr>
        <w:t>根据《</w:t>
      </w:r>
      <w:r>
        <w:rPr>
          <w:rFonts w:hint="eastAsia" w:ascii="仿宋_GB2312" w:hAnsi="宋体" w:eastAsia="仿宋_GB2312" w:cs="仿宋_GB2312"/>
          <w:i w:val="0"/>
          <w:iCs w:val="0"/>
          <w:caps w:val="0"/>
          <w:color w:val="000000"/>
          <w:spacing w:val="0"/>
          <w:kern w:val="0"/>
          <w:sz w:val="32"/>
          <w:szCs w:val="32"/>
          <w:lang w:val="en-US" w:eastAsia="zh-CN" w:bidi="ar"/>
        </w:rPr>
        <w:t>鄂尔多斯市农牧局关于印发2024年培育壮大农牧民合作社和家庭农牧场项目实施方案的通知》（鄂农牧发〔2024〕173号）文件要求，为做好东胜区2024年中央财政支持培育壮大农牧民合作社和家庭农牧场项目实施工作，结合东胜区实际，制定了</w:t>
      </w:r>
      <w:r>
        <w:rPr>
          <w:rFonts w:hint="eastAsia" w:ascii="仿宋" w:hAnsi="仿宋" w:eastAsia="仿宋" w:cs="仿宋"/>
          <w:i w:val="0"/>
          <w:iCs w:val="0"/>
          <w:caps w:val="0"/>
          <w:color w:val="000000"/>
          <w:spacing w:val="0"/>
          <w:kern w:val="0"/>
          <w:sz w:val="32"/>
          <w:szCs w:val="32"/>
          <w:lang w:val="en-US" w:eastAsia="zh-CN" w:bidi="ar"/>
        </w:rPr>
        <w:t>《东胜区2024年农牧民合作社和家庭农牧场评选和奖励补助方案》</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0" w:beforeAutospacing="0" w:after="0" w:afterAutospacing="0" w:line="579" w:lineRule="atLeast"/>
        <w:ind w:left="0" w:right="0" w:firstLine="680"/>
        <w:jc w:val="left"/>
        <w:rPr>
          <w:rFonts w:hint="eastAsia" w:ascii="宋体" w:hAnsi="宋体" w:eastAsia="宋体" w:cs="宋体"/>
          <w:i w:val="0"/>
          <w:iCs w:val="0"/>
          <w:caps w:val="0"/>
          <w:color w:val="000000"/>
          <w:spacing w:val="0"/>
          <w:sz w:val="14"/>
          <w:szCs w:val="14"/>
        </w:rPr>
      </w:pPr>
      <w:r>
        <w:rPr>
          <w:rFonts w:ascii="黑体" w:hAnsi="宋体" w:eastAsia="黑体" w:cs="黑体"/>
          <w:i w:val="0"/>
          <w:iCs w:val="0"/>
          <w:caps w:val="0"/>
          <w:color w:val="000000"/>
          <w:spacing w:val="10"/>
          <w:kern w:val="0"/>
          <w:sz w:val="32"/>
          <w:szCs w:val="32"/>
          <w:lang w:val="en-US" w:eastAsia="zh-CN" w:bidi="ar"/>
        </w:rPr>
        <w:t>一、目标任务</w:t>
      </w:r>
    </w:p>
    <w:p>
      <w:pPr>
        <w:keepNext w:val="0"/>
        <w:keepLines w:val="0"/>
        <w:widowControl/>
        <w:suppressLineNumbers w:val="0"/>
        <w:spacing w:before="0" w:beforeAutospacing="0" w:after="0" w:afterAutospacing="0" w:line="579" w:lineRule="atLeast"/>
        <w:ind w:left="0" w:right="0" w:firstLine="680"/>
        <w:jc w:val="left"/>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以提高农牧业综合生产能力、保障粮食安全和重要农产品有效供给、促进农牧业增效和农牧民增收，推进现代农牧业发展为目标，围绕加快推动农牧民合作社、家庭农牧场两类新型农牧业经营主体提质强基增能，通过奖励补助方式支持农牧民合作社、家庭农牧场夯实组织基础、提升运营质量、强化服务带动能力，培育一批经营规模适度、财务管理规范、制度健全有效、生产服务优质、联农带农紧密、社会声誉良好的规范主体，实现新型农牧业经营主体发展质量效益稳步提升、服务带动效应显著增强。为全面推进乡村振兴、加快农牧业和农村现代化提供有力支撑。</w:t>
      </w:r>
    </w:p>
    <w:p>
      <w:pPr>
        <w:keepNext w:val="0"/>
        <w:keepLines w:val="0"/>
        <w:widowControl/>
        <w:suppressLineNumbers w:val="0"/>
        <w:spacing w:before="0" w:beforeAutospacing="0" w:after="0" w:afterAutospacing="0" w:line="579" w:lineRule="atLeast"/>
        <w:ind w:left="0" w:right="0" w:firstLine="680"/>
        <w:jc w:val="left"/>
        <w:rPr>
          <w:rFonts w:hint="eastAsia" w:ascii="宋体" w:hAnsi="宋体" w:eastAsia="宋体" w:cs="宋体"/>
          <w:i w:val="0"/>
          <w:iCs w:val="0"/>
          <w:caps w:val="0"/>
          <w:color w:val="000000"/>
          <w:spacing w:val="0"/>
          <w:sz w:val="14"/>
          <w:szCs w:val="14"/>
        </w:rPr>
      </w:pPr>
      <w:r>
        <w:rPr>
          <w:rFonts w:ascii="CESI黑体-GB18030" w:hAnsi="CESI黑体-GB18030" w:eastAsia="CESI黑体-GB18030" w:cs="CESI黑体-GB18030"/>
          <w:i w:val="0"/>
          <w:iCs w:val="0"/>
          <w:caps w:val="0"/>
          <w:color w:val="000000"/>
          <w:spacing w:val="0"/>
          <w:kern w:val="0"/>
          <w:sz w:val="32"/>
          <w:szCs w:val="32"/>
          <w:lang w:val="en-US" w:eastAsia="zh-CN" w:bidi="ar"/>
        </w:rPr>
        <w:t>二、</w:t>
      </w:r>
      <w:r>
        <w:rPr>
          <w:rFonts w:hint="default" w:ascii="CESI黑体-GB18030" w:hAnsi="CESI黑体-GB18030" w:eastAsia="CESI黑体-GB18030" w:cs="CESI黑体-GB18030"/>
          <w:i w:val="0"/>
          <w:iCs w:val="0"/>
          <w:caps w:val="0"/>
          <w:color w:val="000000"/>
          <w:spacing w:val="0"/>
          <w:kern w:val="0"/>
          <w:sz w:val="32"/>
          <w:szCs w:val="32"/>
          <w:lang w:val="en-US" w:eastAsia="zh-CN" w:bidi="ar"/>
        </w:rPr>
        <w:t>支持范围</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主要支持依照《中华人民共和国农民专业合作社法》、《中华人民共和国市场主体登记管理条例》登记的农牧民专业合作社、联合社以及纳入“全国家庭农场一码通”服务系统的家庭农牧场。具体条件为：</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ascii="楷体_GB2312" w:hAnsi="宋体" w:eastAsia="楷体_GB2312" w:cs="楷体_GB2312"/>
          <w:i w:val="0"/>
          <w:iCs w:val="0"/>
          <w:caps w:val="0"/>
          <w:color w:val="000000"/>
          <w:spacing w:val="0"/>
          <w:sz w:val="32"/>
          <w:szCs w:val="32"/>
        </w:rPr>
        <w:t>（</w:t>
      </w:r>
      <w:r>
        <w:rPr>
          <w:rFonts w:hint="eastAsia" w:ascii="楷体_GB2312" w:hAnsi="宋体" w:eastAsia="楷体_GB2312" w:cs="楷体_GB2312"/>
          <w:i w:val="0"/>
          <w:iCs w:val="0"/>
          <w:caps w:val="0"/>
          <w:color w:val="000000"/>
          <w:spacing w:val="0"/>
          <w:sz w:val="32"/>
          <w:szCs w:val="32"/>
        </w:rPr>
        <w:t>一）经营规模适度。</w:t>
      </w:r>
      <w:r>
        <w:rPr>
          <w:rFonts w:hint="eastAsia" w:ascii="仿宋_GB2312" w:hAnsi="宋体" w:eastAsia="仿宋_GB2312" w:cs="仿宋_GB2312"/>
          <w:i w:val="0"/>
          <w:iCs w:val="0"/>
          <w:caps w:val="0"/>
          <w:color w:val="000000"/>
          <w:spacing w:val="0"/>
          <w:sz w:val="32"/>
          <w:szCs w:val="32"/>
        </w:rPr>
        <w:t>经营规模与资源禀赋、技术装备、生产能力等条件相匹配。新型农牧业经营主体用于生产经营的土地有准确的农村牧区土地承包经营权确权登记信息、农村牧区土地经营权流转合同信息，相关合同订立规范、信息符合实际。</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（二）财务管理规范。</w:t>
      </w:r>
      <w:r>
        <w:rPr>
          <w:rFonts w:hint="eastAsia" w:ascii="仿宋_GB2312" w:hAnsi="宋体" w:eastAsia="仿宋_GB2312" w:cs="仿宋_GB2312"/>
          <w:i w:val="0"/>
          <w:iCs w:val="0"/>
          <w:caps w:val="0"/>
          <w:color w:val="000000"/>
          <w:spacing w:val="0"/>
          <w:sz w:val="32"/>
          <w:szCs w:val="32"/>
        </w:rPr>
        <w:t>农牧民合作社配备必要的会计人员或委托代理记账机构代理记账、核算，会计账簿齐全，财务报表符合《农民专业合作社财务制度》、《农民专业合作社会计制度》要求，并及时通过国家企业信用信息公示系统报送年度报告并向社会公示。家庭农牧场规范使用“随手记”财务软件记账，收支、库存等记录完整规范。</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（三）制度健全有效。</w:t>
      </w:r>
      <w:r>
        <w:rPr>
          <w:rFonts w:hint="eastAsia" w:ascii="仿宋_GB2312" w:hAnsi="宋体" w:eastAsia="仿宋_GB2312" w:cs="仿宋_GB2312"/>
          <w:i w:val="0"/>
          <w:iCs w:val="0"/>
          <w:caps w:val="0"/>
          <w:color w:val="000000"/>
          <w:spacing w:val="0"/>
          <w:sz w:val="32"/>
          <w:szCs w:val="32"/>
        </w:rPr>
        <w:t>内部管理规章制度健全，严格按照制度规定规范运营。农牧民合作社参照《农民专业合作社示范章程》或《农民专业合作社联合社示范章程》制定了符合实际的章程，成员（代表）大会、理事会、监事会等组织机构运行有效，有完善的财务管理、社务公开、议事决策等制度；每年至少召开1次成员大会，成员大会选举和表决依法落实一人一票制。家庭农牧场使用“一码通”赋码增信，在产品包装、主要生产经营场所进行亮码。</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（四）生产服务优质。</w:t>
      </w:r>
      <w:r>
        <w:rPr>
          <w:rFonts w:hint="eastAsia" w:ascii="仿宋_GB2312" w:hAnsi="宋体" w:eastAsia="仿宋_GB2312" w:cs="仿宋_GB2312"/>
          <w:i w:val="0"/>
          <w:iCs w:val="0"/>
          <w:caps w:val="0"/>
          <w:color w:val="000000"/>
          <w:spacing w:val="0"/>
          <w:sz w:val="32"/>
          <w:szCs w:val="32"/>
        </w:rPr>
        <w:t>开展标准化生产或服务，有农畜产品质量安全管理制度并执行落实，利用现代信息技术手段采集生产服务记录、购销记录等经营信息，农牧业生产或服务质量可追溯，依规实行食用农产品承诺达标合格证制度。</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（五）联农带农紧密。</w:t>
      </w:r>
      <w:r>
        <w:rPr>
          <w:rFonts w:hint="eastAsia" w:ascii="仿宋_GB2312" w:hAnsi="宋体" w:eastAsia="仿宋_GB2312" w:cs="仿宋_GB2312"/>
          <w:i w:val="0"/>
          <w:iCs w:val="0"/>
          <w:caps w:val="0"/>
          <w:color w:val="000000"/>
          <w:spacing w:val="0"/>
          <w:sz w:val="32"/>
          <w:szCs w:val="32"/>
        </w:rPr>
        <w:t>农牧民合作社实有成员名册与成员账户的成员范围一致，实有成员数高于东胜区平均水平；成员账户准确记录每个成员的出资额、公积金量化份额、与本社的交易量（额）和返还盈余等，可分配盈余按照成员与本社的交易量（额）比例返还的比例不低于60%。农牧民合作社和家庭农牧场能够通过订单带动、吸纳就业、代耕代种、技术辅导等方式，与中小农牧户、脱贫人口（含监测户）建立稳定的利益联结和帮扶关系。</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（六）社会声誉良好。</w:t>
      </w:r>
      <w:r>
        <w:rPr>
          <w:rFonts w:hint="eastAsia" w:ascii="仿宋_GB2312" w:hAnsi="宋体" w:eastAsia="仿宋_GB2312" w:cs="仿宋_GB2312"/>
          <w:i w:val="0"/>
          <w:iCs w:val="0"/>
          <w:caps w:val="0"/>
          <w:color w:val="000000"/>
          <w:spacing w:val="0"/>
          <w:sz w:val="32"/>
          <w:szCs w:val="32"/>
        </w:rPr>
        <w:t>遵纪守法，诚实守信。未发生过生产（质量）安全事故、生态破坏、环境污染、损害成员利益等严重事件，未受到行业通报批评等造成不良社会影响，无不良信用记录，未被列入经营异常名录、失信名单，未涉及非法金融活动。</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32"/>
          <w:szCs w:val="32"/>
        </w:rPr>
        <w:t>三、支持内容</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（一）支持新型农牧业经营主体夯实组织基础。</w:t>
      </w:r>
      <w:r>
        <w:rPr>
          <w:rFonts w:hint="eastAsia" w:ascii="仿宋_GB2312" w:hAnsi="宋体" w:eastAsia="仿宋_GB2312" w:cs="仿宋_GB2312"/>
          <w:i w:val="0"/>
          <w:iCs w:val="0"/>
          <w:caps w:val="0"/>
          <w:color w:val="000000"/>
          <w:spacing w:val="0"/>
          <w:sz w:val="32"/>
          <w:szCs w:val="32"/>
        </w:rPr>
        <w:t>支持新型农牧业经营主体利用信息化工具提升组织运行规范化水平。支持农牧民合作社建立符合《农民专业合作社财务制度》《农民专业合作社会计制度》要求的财务会计制度。支持家庭农牧场使用信息化记账工具和“随手记”软件实现生产经营独立核算，应用“一码通”赋码增信。</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（二）支持新型农牧业经营主体提升运营质量。</w:t>
      </w:r>
      <w:r>
        <w:rPr>
          <w:rFonts w:hint="eastAsia" w:ascii="仿宋_GB2312" w:hAnsi="宋体" w:eastAsia="仿宋_GB2312" w:cs="仿宋_GB2312"/>
          <w:i w:val="0"/>
          <w:iCs w:val="0"/>
          <w:caps w:val="0"/>
          <w:color w:val="000000"/>
          <w:spacing w:val="0"/>
          <w:sz w:val="32"/>
          <w:szCs w:val="32"/>
        </w:rPr>
        <w:t>支持新型农牧业经营主体实行标准化生产，规范生产记录档案，建立农产品质量安全追溯和自律性检验检测制度。支持新型农牧业经营主体注册商标，发展绿色、有机、地理标志和达标合格农产品，开展品牌化经营。</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（三）支持新型农牧业经营主体延长产业链条。</w:t>
      </w:r>
      <w:r>
        <w:rPr>
          <w:rFonts w:hint="eastAsia" w:ascii="仿宋_GB2312" w:hAnsi="宋体" w:eastAsia="仿宋_GB2312" w:cs="仿宋_GB2312"/>
          <w:i w:val="0"/>
          <w:iCs w:val="0"/>
          <w:caps w:val="0"/>
          <w:color w:val="000000"/>
          <w:spacing w:val="0"/>
          <w:sz w:val="32"/>
          <w:szCs w:val="32"/>
        </w:rPr>
        <w:t>主要支持农牧民合作社和家庭农牧场领办创办农畜产品加工企业。</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32"/>
          <w:szCs w:val="32"/>
        </w:rPr>
        <w:t>四、支持方式</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通过评选认定的方式，对完成建设任务较好，达到目标要求的农牧民专业合作社、家庭农牧场进行一次性奖励补助。</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32"/>
          <w:szCs w:val="32"/>
        </w:rPr>
        <w:t>五、补助标准</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2024年东胜区合作社补助主体2家，奖补金额分别为10万元和5万元；家庭农牧场补助主体4家，每家奖补金额2.5万元。</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32"/>
          <w:szCs w:val="32"/>
        </w:rPr>
        <w:t>六、补助对象</w:t>
      </w:r>
    </w:p>
    <w:p>
      <w:pPr>
        <w:pStyle w:val="2"/>
        <w:keepNext w:val="0"/>
        <w:keepLines w:val="0"/>
        <w:widowControl/>
        <w:suppressLineNumbers w:val="0"/>
        <w:spacing w:before="0" w:beforeAutospacing="0" w:after="0" w:afterAutospacing="0" w:line="579" w:lineRule="atLeast"/>
        <w:ind w:left="0" w:right="0" w:firstLine="0"/>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sz w:val="32"/>
          <w:szCs w:val="32"/>
        </w:rPr>
        <w:t>   </w:t>
      </w:r>
      <w:r>
        <w:rPr>
          <w:rFonts w:hint="eastAsia" w:ascii="仿宋" w:hAnsi="仿宋" w:eastAsia="仿宋" w:cs="仿宋"/>
          <w:i w:val="0"/>
          <w:iCs w:val="0"/>
          <w:caps w:val="0"/>
          <w:color w:val="000000"/>
          <w:spacing w:val="0"/>
          <w:sz w:val="32"/>
          <w:szCs w:val="32"/>
        </w:rPr>
        <w:t> 此次奖励补助的合作社为被认定为东胜区</w:t>
      </w:r>
      <w:r>
        <w:rPr>
          <w:rFonts w:hint="eastAsia" w:ascii="仿宋_GB2312" w:hAnsi="宋体" w:eastAsia="仿宋_GB2312" w:cs="仿宋_GB2312"/>
          <w:i w:val="0"/>
          <w:iCs w:val="0"/>
          <w:caps w:val="0"/>
          <w:color w:val="000000"/>
          <w:spacing w:val="0"/>
          <w:sz w:val="32"/>
          <w:szCs w:val="32"/>
        </w:rPr>
        <w:t>级（包括区级）以上合作社示范社和联合社。奖励补助的家庭农牧场为东胜区级（包括区级）以上示范家庭农牧场，近三年已享受过家庭农牧场项目补助的原则上不再享受此次奖补。对带动脱贫人口成效明显的，在粮食增产、农牧业增效方面表现突出的合作社、家庭农牧场给予重点支持。</w:t>
      </w:r>
    </w:p>
    <w:p>
      <w:pPr>
        <w:keepNext w:val="0"/>
        <w:keepLines w:val="0"/>
        <w:widowControl/>
        <w:suppressLineNumbers w:val="0"/>
        <w:spacing w:before="0" w:beforeAutospacing="0" w:after="0" w:afterAutospacing="0" w:line="579" w:lineRule="atLeast"/>
        <w:ind w:left="0" w:right="0" w:firstLine="0"/>
        <w:jc w:val="left"/>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kern w:val="0"/>
          <w:sz w:val="32"/>
          <w:szCs w:val="32"/>
          <w:lang w:val="en-US" w:eastAsia="zh-CN" w:bidi="ar"/>
        </w:rPr>
        <w:t>    七、操作程序</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制定</w:t>
      </w:r>
      <w:r>
        <w:rPr>
          <w:rFonts w:hint="eastAsia" w:ascii="仿宋" w:hAnsi="仿宋" w:eastAsia="仿宋" w:cs="仿宋"/>
          <w:i w:val="0"/>
          <w:iCs w:val="0"/>
          <w:caps w:val="0"/>
          <w:color w:val="000000"/>
          <w:spacing w:val="0"/>
          <w:sz w:val="32"/>
          <w:szCs w:val="32"/>
        </w:rPr>
        <w:t>《东胜区2024年农牧民合作社和家庭农牧场评选和奖励补助方案》，按照实施方案</w:t>
      </w:r>
      <w:r>
        <w:rPr>
          <w:rFonts w:hint="eastAsia" w:ascii="仿宋_GB2312" w:hAnsi="宋体" w:eastAsia="仿宋_GB2312" w:cs="仿宋_GB2312"/>
          <w:i w:val="0"/>
          <w:iCs w:val="0"/>
          <w:caps w:val="0"/>
          <w:color w:val="000000"/>
          <w:spacing w:val="0"/>
          <w:sz w:val="32"/>
          <w:szCs w:val="32"/>
        </w:rPr>
        <w:t>通过东胜区政府门户网站向社会公开有关奖补项目情况，组织符合条件的农牧民合作社和家庭农牧场进行申报，农牧民合作社和家庭农牧场按照要求提交相关申报材料。对申报项目的合作社和家庭农牧场要进行遴选审核，组织专家通过实地考察、评选，确定项目奖补的合作社和家庭农牧场，并通过政府门户网站等媒体统一向社会公告公示，公示时间不少于7个工作日。</w:t>
      </w:r>
    </w:p>
    <w:p>
      <w:pPr>
        <w:pStyle w:val="2"/>
        <w:keepNext w:val="0"/>
        <w:keepLines w:val="0"/>
        <w:widowControl/>
        <w:suppressLineNumbers w:val="0"/>
        <w:spacing w:before="0" w:beforeAutospacing="0" w:after="0" w:afterAutospacing="0" w:line="579" w:lineRule="atLeast"/>
        <w:ind w:left="0" w:right="0" w:firstLine="643"/>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b/>
          <w:bCs/>
          <w:i w:val="0"/>
          <w:iCs w:val="0"/>
          <w:caps w:val="0"/>
          <w:color w:val="000000"/>
          <w:spacing w:val="0"/>
          <w:sz w:val="32"/>
          <w:szCs w:val="32"/>
        </w:rPr>
        <w:t>八、项目、资金管理</w:t>
      </w:r>
    </w:p>
    <w:p>
      <w:pPr>
        <w:keepNext w:val="0"/>
        <w:keepLines w:val="0"/>
        <w:widowControl/>
        <w:suppressLineNumbers w:val="0"/>
        <w:spacing w:before="0" w:beforeAutospacing="0" w:after="0" w:afterAutospacing="0" w:line="570" w:lineRule="atLeast"/>
        <w:ind w:left="0" w:right="0" w:firstLine="640"/>
        <w:jc w:val="left"/>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kern w:val="0"/>
          <w:sz w:val="32"/>
          <w:szCs w:val="32"/>
          <w:lang w:val="en-US" w:eastAsia="zh-CN" w:bidi="ar"/>
        </w:rPr>
        <w:t>（一）加强组织领导。</w:t>
      </w:r>
      <w:r>
        <w:rPr>
          <w:rFonts w:hint="eastAsia" w:ascii="仿宋_GB2312" w:hAnsi="宋体" w:eastAsia="仿宋_GB2312" w:cs="仿宋_GB2312"/>
          <w:i w:val="0"/>
          <w:iCs w:val="0"/>
          <w:caps w:val="0"/>
          <w:color w:val="000000"/>
          <w:spacing w:val="0"/>
          <w:kern w:val="0"/>
          <w:sz w:val="32"/>
          <w:szCs w:val="32"/>
          <w:lang w:val="en-US" w:eastAsia="zh-CN" w:bidi="ar"/>
        </w:rPr>
        <w:t>成立项目实施领导小组，项目由乡村振兴统筹发展中心负责，制定项目具体实施细则，明确工作目标任务、时间安排和工作措施。</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（二）加强监管指导。</w:t>
      </w:r>
      <w:r>
        <w:rPr>
          <w:rFonts w:hint="eastAsia" w:ascii="仿宋_GB2312" w:hAnsi="宋体" w:eastAsia="仿宋_GB2312" w:cs="仿宋_GB2312"/>
          <w:i w:val="0"/>
          <w:iCs w:val="0"/>
          <w:caps w:val="0"/>
          <w:color w:val="000000"/>
          <w:spacing w:val="0"/>
          <w:sz w:val="32"/>
          <w:szCs w:val="32"/>
        </w:rPr>
        <w:t>由乡村振兴统筹发展中心做好项目的具体实施工作，抓好项目落实，对项目实施全程跟踪指导和监督检查。要严格掌握奖励补助支持范围，严禁将未开展实际生产经营活动的“空壳社”和列入失信名单、涉及非法金融活动的主体及未赋码的家庭农牧场列入扶持范围。</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（三）严格资金使用。</w:t>
      </w:r>
      <w:r>
        <w:rPr>
          <w:rFonts w:hint="eastAsia" w:ascii="仿宋_GB2312" w:hAnsi="宋体" w:eastAsia="仿宋_GB2312" w:cs="仿宋_GB2312"/>
          <w:i w:val="0"/>
          <w:iCs w:val="0"/>
          <w:caps w:val="0"/>
          <w:color w:val="000000"/>
          <w:spacing w:val="0"/>
          <w:sz w:val="32"/>
          <w:szCs w:val="32"/>
        </w:rPr>
        <w:t>严格执行资金分配和使用要求，严禁以拨代支、挤占挪用、虚报冒领。不得将财政补助资金用于支付中介费用或兴建楼堂馆所、弥补预算支出缺口等与农业经营主体能力提升无关的支出。项目完成验收合格后，与财政部门及时沟通、及时拨付资金。</w:t>
      </w:r>
    </w:p>
    <w:p>
      <w:pPr>
        <w:pStyle w:val="2"/>
        <w:keepNext w:val="0"/>
        <w:keepLines w:val="0"/>
        <w:widowControl/>
        <w:suppressLineNumbers w:val="0"/>
        <w:spacing w:before="0" w:beforeAutospacing="0" w:after="0" w:afterAutospacing="0" w:line="579" w:lineRule="atLeast"/>
        <w:ind w:left="0" w:right="0" w:firstLine="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   </w:t>
      </w:r>
      <w:r>
        <w:rPr>
          <w:rFonts w:hint="eastAsia" w:ascii="楷体_GB2312" w:hAnsi="宋体" w:eastAsia="楷体_GB2312" w:cs="楷体_GB2312"/>
          <w:i w:val="0"/>
          <w:iCs w:val="0"/>
          <w:caps w:val="0"/>
          <w:color w:val="000000"/>
          <w:spacing w:val="0"/>
          <w:sz w:val="32"/>
          <w:szCs w:val="32"/>
        </w:rPr>
        <w:t>（四）完善奖补对象名录管理。</w:t>
      </w:r>
      <w:r>
        <w:rPr>
          <w:rFonts w:hint="eastAsia" w:ascii="仿宋_GB2312" w:hAnsi="宋体" w:eastAsia="仿宋_GB2312" w:cs="仿宋_GB2312"/>
          <w:i w:val="0"/>
          <w:iCs w:val="0"/>
          <w:caps w:val="0"/>
          <w:color w:val="000000"/>
          <w:spacing w:val="0"/>
          <w:sz w:val="32"/>
          <w:szCs w:val="32"/>
        </w:rPr>
        <w:t>按照农业农村部要求，获得奖补和新型农牧业经营主体规范化建设支出补助资格的农牧民合作社、家庭农牧场，要分别在家庭农牧场名录系统和新农直报平台上及时完成信息更新，并进行财政补助标记。</w:t>
      </w:r>
    </w:p>
    <w:p>
      <w:pPr>
        <w:pStyle w:val="2"/>
        <w:keepNext w:val="0"/>
        <w:keepLines w:val="0"/>
        <w:widowControl/>
        <w:suppressLineNumbers w:val="0"/>
        <w:spacing w:before="0" w:beforeAutospacing="0" w:after="0" w:afterAutospacing="0" w:line="579" w:lineRule="atLeast"/>
        <w:ind w:left="0" w:right="0" w:firstLine="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    九、检查验收</w:t>
      </w:r>
    </w:p>
    <w:p>
      <w:pPr>
        <w:keepNext w:val="0"/>
        <w:keepLines w:val="0"/>
        <w:widowControl/>
        <w:suppressLineNumbers w:val="0"/>
        <w:spacing w:before="0" w:beforeAutospacing="0" w:after="0" w:afterAutospacing="0" w:line="12" w:lineRule="atLeast"/>
        <w:ind w:left="0" w:right="0" w:firstLine="640"/>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32"/>
          <w:szCs w:val="32"/>
          <w:lang w:val="en-US" w:eastAsia="zh-CN" w:bidi="ar"/>
        </w:rPr>
        <w:t>（一）此实施方案报请市农牧局批复后立即组织实施，并于2024年10月31日前完成，完成后及时组织验收组对享受奖励补助的合作社、家庭农牧场进行验收，验收时间为2024年11月10日前。</w:t>
      </w:r>
    </w:p>
    <w:p>
      <w:pPr>
        <w:keepNext w:val="0"/>
        <w:keepLines w:val="0"/>
        <w:widowControl/>
        <w:suppressLineNumbers w:val="0"/>
        <w:spacing w:before="0" w:beforeAutospacing="0" w:after="0" w:afterAutospacing="0" w:line="12" w:lineRule="atLeast"/>
        <w:ind w:left="0" w:right="0" w:firstLine="640"/>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32"/>
          <w:szCs w:val="32"/>
          <w:lang w:val="en-US" w:eastAsia="zh-CN" w:bidi="ar"/>
        </w:rPr>
        <w:t>（二）验收完成后组织绩效评价小组对验收合格的合作社、家庭农牧场进行绩效评价，对项目实施情况、任务完成情况、资金使用管理情况等纳入指标体系，严格奖惩措施，全面评估、考核项目执行落实情况，2024年11月25日前完成 。</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楷体_GB2312" w:hAnsi="宋体" w:eastAsia="楷体_GB2312" w:cs="楷体_GB2312"/>
          <w:i w:val="0"/>
          <w:iCs w:val="0"/>
          <w:caps w:val="0"/>
          <w:color w:val="000000"/>
          <w:spacing w:val="0"/>
          <w:sz w:val="32"/>
          <w:szCs w:val="32"/>
        </w:rPr>
        <w:t>（三）</w:t>
      </w:r>
      <w:r>
        <w:rPr>
          <w:rFonts w:hint="eastAsia" w:ascii="仿宋" w:hAnsi="仿宋" w:eastAsia="仿宋" w:cs="仿宋"/>
          <w:i w:val="0"/>
          <w:iCs w:val="0"/>
          <w:caps w:val="0"/>
          <w:color w:val="000000"/>
          <w:spacing w:val="0"/>
          <w:sz w:val="32"/>
          <w:szCs w:val="32"/>
        </w:rPr>
        <w:t>项目完成并进行验收、绩效评价后及时对项目实施情况进行全面总结。于2024年12月1日前将绩效自评报告、项目总结报告报送市农牧局。</w:t>
      </w:r>
    </w:p>
    <w:p>
      <w:pPr>
        <w:keepNext w:val="0"/>
        <w:keepLines w:val="0"/>
        <w:widowControl/>
        <w:suppressLineNumbers w:val="0"/>
        <w:spacing w:before="0" w:beforeAutospacing="0" w:after="0" w:afterAutospacing="0" w:line="12" w:lineRule="atLeast"/>
        <w:ind w:left="0" w:right="0" w:firstLine="0"/>
        <w:jc w:val="left"/>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firstLine="0"/>
        <w:jc w:val="left"/>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附件：</w:t>
      </w:r>
    </w:p>
    <w:p>
      <w:pPr>
        <w:keepNext w:val="0"/>
        <w:keepLines w:val="0"/>
        <w:widowControl/>
        <w:suppressLineNumbers w:val="0"/>
        <w:spacing w:before="0" w:beforeAutospacing="0" w:after="0" w:afterAutospacing="0" w:line="12" w:lineRule="atLeast"/>
        <w:ind w:left="0" w:right="0" w:firstLine="640"/>
        <w:jc w:val="left"/>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1.东胜区2024年培育壮大农牧民合作社和家庭农牧场项目领导小组评审小组名单</w:t>
      </w:r>
    </w:p>
    <w:p>
      <w:pPr>
        <w:keepNext w:val="0"/>
        <w:keepLines w:val="0"/>
        <w:widowControl/>
        <w:suppressLineNumbers w:val="0"/>
        <w:spacing w:before="0" w:beforeAutospacing="0" w:after="0" w:afterAutospacing="0" w:line="12" w:lineRule="atLeast"/>
        <w:ind w:left="0" w:right="0" w:firstLine="640"/>
        <w:jc w:val="left"/>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2.东胜区2024年培育壮大农牧民合作社和家庭农牧场项目评审小组名单</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3.支持农牧民合作社发展项目资金绩效评价表</w:t>
      </w:r>
    </w:p>
    <w:p>
      <w:pPr>
        <w:pStyle w:val="2"/>
        <w:keepNext w:val="0"/>
        <w:keepLines w:val="0"/>
        <w:widowControl/>
        <w:suppressLineNumbers w:val="0"/>
        <w:spacing w:before="0" w:beforeAutospacing="0" w:after="0" w:afterAutospacing="0" w:line="579" w:lineRule="atLeast"/>
        <w:ind w:left="0" w:right="0" w:firstLine="64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4.支持家庭农牧场发展补助资金绩效评价表</w:t>
      </w:r>
    </w:p>
    <w:p>
      <w:pPr>
        <w:keepNext w:val="0"/>
        <w:keepLines w:val="0"/>
        <w:widowControl/>
        <w:suppressLineNumbers w:val="0"/>
        <w:spacing w:before="0" w:beforeAutospacing="0" w:after="0" w:afterAutospacing="0" w:line="12" w:lineRule="atLeast"/>
        <w:ind w:left="0" w:right="0" w:firstLine="640"/>
        <w:jc w:val="both"/>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32"/>
          <w:szCs w:val="32"/>
          <w:lang w:val="en-US" w:eastAsia="zh-CN" w:bidi="ar"/>
        </w:rPr>
        <w:t>5.东胜区2024年农民专业合作社奖励补助验收标准</w:t>
      </w:r>
    </w:p>
    <w:p>
      <w:pPr>
        <w:keepNext w:val="0"/>
        <w:keepLines w:val="0"/>
        <w:widowControl/>
        <w:suppressLineNumbers w:val="0"/>
        <w:spacing w:before="0" w:beforeAutospacing="0" w:after="0" w:afterAutospacing="0" w:line="12" w:lineRule="atLeast"/>
        <w:ind w:left="0" w:right="0" w:firstLine="640"/>
        <w:jc w:val="both"/>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32"/>
          <w:szCs w:val="32"/>
          <w:lang w:val="en-US" w:eastAsia="zh-CN" w:bidi="ar"/>
        </w:rPr>
        <w:t>6.东胜区2024年家庭农牧场奖励补助验收标准</w:t>
      </w:r>
    </w:p>
    <w:p>
      <w:pPr>
        <w:keepNext w:val="0"/>
        <w:keepLines w:val="0"/>
        <w:widowControl/>
        <w:suppressLineNumbers w:val="0"/>
        <w:spacing w:before="0" w:beforeAutospacing="0" w:after="0" w:afterAutospacing="0" w:line="12" w:lineRule="atLeast"/>
        <w:ind w:left="0" w:right="0" w:firstLine="640"/>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32"/>
          <w:szCs w:val="32"/>
          <w:lang w:val="en-US" w:eastAsia="zh-CN" w:bidi="ar"/>
        </w:rPr>
        <w:t>7.2024年度培育壮大农牧民合作社奖励补助基本情况表</w:t>
      </w:r>
    </w:p>
    <w:p>
      <w:pPr>
        <w:keepNext w:val="0"/>
        <w:keepLines w:val="0"/>
        <w:widowControl/>
        <w:suppressLineNumbers w:val="0"/>
        <w:spacing w:before="0" w:beforeAutospacing="0" w:after="0" w:afterAutospacing="0" w:line="12" w:lineRule="atLeast"/>
        <w:ind w:left="0" w:right="0" w:firstLine="640"/>
        <w:jc w:val="left"/>
        <w:rPr>
          <w:rFonts w:hint="eastAsia" w:ascii="宋体" w:hAnsi="宋体" w:eastAsia="宋体" w:cs="宋体"/>
          <w:i w:val="0"/>
          <w:iCs w:val="0"/>
          <w:caps w:val="0"/>
          <w:color w:val="000000"/>
          <w:spacing w:val="0"/>
          <w:sz w:val="14"/>
          <w:szCs w:val="14"/>
        </w:rPr>
      </w:pPr>
      <w:r>
        <w:rPr>
          <w:rFonts w:hint="eastAsia" w:ascii="仿宋" w:hAnsi="仿宋" w:eastAsia="仿宋" w:cs="仿宋"/>
          <w:i w:val="0"/>
          <w:iCs w:val="0"/>
          <w:caps w:val="0"/>
          <w:color w:val="000000"/>
          <w:spacing w:val="0"/>
          <w:kern w:val="0"/>
          <w:sz w:val="32"/>
          <w:szCs w:val="32"/>
          <w:lang w:val="en-US" w:eastAsia="zh-CN" w:bidi="ar"/>
        </w:rPr>
        <w:t>8.2024年度培育壮大家庭农牧场奖励补助基本情况表</w:t>
      </w:r>
    </w:p>
    <w:p>
      <w:pPr>
        <w:keepNext w:val="0"/>
        <w:keepLines w:val="0"/>
        <w:widowControl/>
        <w:suppressLineNumbers w:val="0"/>
        <w:spacing w:before="0" w:beforeAutospacing="0" w:after="0" w:afterAutospacing="0" w:line="12"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firstLine="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firstLine="0"/>
        <w:jc w:val="left"/>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附件1：</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b/>
          <w:bCs/>
          <w:i w:val="0"/>
          <w:iCs w:val="0"/>
          <w:caps w:val="0"/>
          <w:color w:val="000000"/>
          <w:spacing w:val="0"/>
          <w:kern w:val="0"/>
          <w:sz w:val="44"/>
          <w:szCs w:val="44"/>
          <w:lang w:val="en-US" w:eastAsia="zh-CN" w:bidi="ar"/>
        </w:rPr>
        <w:t>东胜区2024年培育壮大农牧民合作社</w:t>
      </w:r>
    </w:p>
    <w:p>
      <w:pPr>
        <w:keepNext w:val="0"/>
        <w:keepLines w:val="0"/>
        <w:widowControl/>
        <w:suppressLineNumbers w:val="0"/>
        <w:spacing w:before="0" w:beforeAutospacing="0" w:after="0" w:afterAutospacing="0" w:line="12" w:lineRule="atLeast"/>
        <w:ind w:left="0" w:right="0" w:firstLine="0"/>
        <w:jc w:val="center"/>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b/>
          <w:bCs/>
          <w:i w:val="0"/>
          <w:iCs w:val="0"/>
          <w:caps w:val="0"/>
          <w:color w:val="000000"/>
          <w:spacing w:val="0"/>
          <w:kern w:val="0"/>
          <w:sz w:val="44"/>
          <w:szCs w:val="44"/>
          <w:lang w:val="en-US" w:eastAsia="zh-CN" w:bidi="ar"/>
        </w:rPr>
        <w:t>和家庭农牧场项目领导小组</w:t>
      </w: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3840" w:leftChars="100" w:right="0" w:hanging="3520" w:hangingChars="110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组  长：王三军   东胜区乡村振兴振兴统筹发展中心主任</w:t>
      </w:r>
    </w:p>
    <w:p>
      <w:pPr>
        <w:keepNext w:val="0"/>
        <w:keepLines w:val="0"/>
        <w:widowControl/>
        <w:suppressLineNumbers w:val="0"/>
        <w:spacing w:before="0" w:beforeAutospacing="0" w:after="0" w:afterAutospacing="0" w:line="579" w:lineRule="atLeast"/>
        <w:ind w:left="4160" w:leftChars="100" w:right="0" w:hanging="3840" w:hangingChars="120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成  员：冯  超   东胜区乡村振兴振兴统筹发展中心副主任</w:t>
      </w:r>
    </w:p>
    <w:p>
      <w:pPr>
        <w:keepNext w:val="0"/>
        <w:keepLines w:val="0"/>
        <w:widowControl/>
        <w:suppressLineNumbers w:val="0"/>
        <w:spacing w:before="0" w:beforeAutospacing="0" w:after="0" w:afterAutospacing="0" w:line="216" w:lineRule="atLeast"/>
        <w:ind w:left="0" w:right="0" w:firstLine="160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张学东   东胜区罕台镇人大主席</w:t>
      </w:r>
    </w:p>
    <w:p>
      <w:pPr>
        <w:keepNext w:val="0"/>
        <w:keepLines w:val="0"/>
        <w:widowControl/>
        <w:suppressLineNumbers w:val="0"/>
        <w:spacing w:before="0" w:beforeAutospacing="0" w:after="0" w:afterAutospacing="0" w:line="216" w:lineRule="atLeast"/>
        <w:ind w:left="0" w:right="0" w:firstLine="160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王永强   东胜区泊尔江海子镇副镇长</w:t>
      </w:r>
    </w:p>
    <w:p>
      <w:pPr>
        <w:keepNext w:val="0"/>
        <w:keepLines w:val="0"/>
        <w:widowControl/>
        <w:suppressLineNumbers w:val="0"/>
        <w:spacing w:before="0" w:beforeAutospacing="0" w:after="0" w:afterAutospacing="0" w:line="216" w:lineRule="atLeast"/>
        <w:ind w:left="0" w:right="0" w:firstLine="64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   刘 岿   东胜区铜川镇推广中心主任</w:t>
      </w:r>
    </w:p>
    <w:p>
      <w:pPr>
        <w:keepNext w:val="0"/>
        <w:keepLines w:val="0"/>
        <w:widowControl/>
        <w:suppressLineNumbers w:val="0"/>
        <w:spacing w:before="0" w:beforeAutospacing="0" w:after="0" w:afterAutospacing="0" w:line="216" w:lineRule="atLeast"/>
        <w:ind w:left="3836" w:right="0" w:hanging="224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王来所   </w:t>
      </w:r>
      <w:r>
        <w:rPr>
          <w:rFonts w:hint="eastAsia" w:ascii="仿宋_GB2312" w:hAnsi="宋体" w:eastAsia="仿宋_GB2312" w:cs="仿宋_GB2312"/>
          <w:i w:val="0"/>
          <w:iCs w:val="0"/>
          <w:caps w:val="0"/>
          <w:color w:val="000000"/>
          <w:spacing w:val="-20"/>
          <w:kern w:val="0"/>
          <w:sz w:val="32"/>
          <w:szCs w:val="32"/>
          <w:lang w:val="en-US" w:eastAsia="zh-CN" w:bidi="ar"/>
        </w:rPr>
        <w:t>东胜区乡村振兴振兴统筹发展中心农村经济改革室主任</w:t>
      </w:r>
    </w:p>
    <w:p>
      <w:pPr>
        <w:keepNext w:val="0"/>
        <w:keepLines w:val="0"/>
        <w:widowControl/>
        <w:suppressLineNumbers w:val="0"/>
        <w:spacing w:before="0" w:beforeAutospacing="0" w:after="0" w:afterAutospacing="0" w:line="12" w:lineRule="atLeast"/>
        <w:ind w:left="3514" w:leftChars="498" w:right="0" w:hanging="1920" w:hangingChars="600"/>
        <w:jc w:val="both"/>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kern w:val="0"/>
          <w:sz w:val="32"/>
          <w:szCs w:val="32"/>
          <w:lang w:val="en-US" w:eastAsia="zh-CN" w:bidi="ar"/>
        </w:rPr>
        <w:t>苏海云   </w:t>
      </w:r>
      <w:r>
        <w:rPr>
          <w:rFonts w:hint="eastAsia" w:ascii="仿宋_GB2312" w:hAnsi="宋体" w:eastAsia="仿宋_GB2312" w:cs="仿宋_GB2312"/>
          <w:i w:val="0"/>
          <w:iCs w:val="0"/>
          <w:caps w:val="0"/>
          <w:color w:val="000000"/>
          <w:spacing w:val="-28"/>
          <w:kern w:val="0"/>
          <w:sz w:val="32"/>
          <w:szCs w:val="32"/>
          <w:lang w:val="en-US" w:eastAsia="zh-CN" w:bidi="ar"/>
        </w:rPr>
        <w:t>东胜区乡村振兴振兴统筹发展中心农村经济改革室副主任</w:t>
      </w:r>
    </w:p>
    <w:p>
      <w:pPr>
        <w:pStyle w:val="2"/>
        <w:keepNext w:val="0"/>
        <w:keepLines w:val="0"/>
        <w:widowControl/>
        <w:suppressLineNumbers w:val="0"/>
        <w:spacing w:before="0" w:beforeAutospacing="0" w:after="0" w:afterAutospacing="0" w:line="216" w:lineRule="atLeast"/>
        <w:ind w:left="3514" w:leftChars="498" w:right="0" w:hanging="1920" w:hangingChars="60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白玉平   东胜区乡村振兴振兴统筹发展中心干部 </w:t>
      </w:r>
    </w:p>
    <w:p>
      <w:pPr>
        <w:pStyle w:val="2"/>
        <w:keepNext w:val="0"/>
        <w:keepLines w:val="0"/>
        <w:widowControl/>
        <w:suppressLineNumbers w:val="0"/>
        <w:spacing w:before="0" w:beforeAutospacing="0" w:after="0" w:afterAutospacing="0" w:line="216" w:lineRule="atLeast"/>
        <w:ind w:left="3834" w:leftChars="498" w:right="0" w:hanging="2240" w:hangingChars="70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苏小叶   东胜区乡村振兴振兴统筹发展中心干部 </w:t>
      </w:r>
    </w:p>
    <w:p>
      <w:pPr>
        <w:pStyle w:val="2"/>
        <w:keepNext w:val="0"/>
        <w:keepLines w:val="0"/>
        <w:widowControl/>
        <w:suppressLineNumbers w:val="0"/>
        <w:spacing w:before="0" w:beforeAutospacing="0" w:after="0" w:afterAutospacing="0" w:line="216" w:lineRule="atLeast"/>
        <w:ind w:left="3834" w:leftChars="498" w:right="0" w:hanging="2240" w:hangingChars="700"/>
        <w:rPr>
          <w:rFonts w:hint="eastAsia" w:ascii="宋体" w:hAnsi="宋体" w:eastAsia="宋体" w:cs="宋体"/>
          <w:i w:val="0"/>
          <w:iCs w:val="0"/>
          <w:caps w:val="0"/>
          <w:color w:val="000000"/>
          <w:spacing w:val="0"/>
          <w:sz w:val="14"/>
          <w:szCs w:val="14"/>
        </w:rPr>
      </w:pPr>
      <w:r>
        <w:rPr>
          <w:rFonts w:hint="eastAsia" w:ascii="仿宋_GB2312" w:hAnsi="宋体" w:eastAsia="仿宋_GB2312" w:cs="仿宋_GB2312"/>
          <w:i w:val="0"/>
          <w:iCs w:val="0"/>
          <w:caps w:val="0"/>
          <w:color w:val="000000"/>
          <w:spacing w:val="0"/>
          <w:sz w:val="32"/>
          <w:szCs w:val="32"/>
        </w:rPr>
        <w:t>庄  烨   东胜区乡村振兴振兴统筹发展中心干部 </w:t>
      </w:r>
    </w:p>
    <w:p>
      <w:pPr>
        <w:keepNext w:val="0"/>
        <w:keepLines w:val="0"/>
        <w:widowControl/>
        <w:suppressLineNumbers w:val="0"/>
        <w:spacing w:before="0" w:beforeAutospacing="0" w:after="0" w:afterAutospacing="0" w:line="12" w:lineRule="atLeast"/>
        <w:ind w:left="0" w:right="0" w:firstLine="0"/>
        <w:jc w:val="both"/>
        <w:rPr>
          <w:rFonts w:hint="eastAsia" w:ascii="宋体" w:hAnsi="宋体" w:eastAsia="宋体" w:cs="宋体"/>
          <w:i w:val="0"/>
          <w:iCs w:val="0"/>
          <w:caps w:val="0"/>
          <w:color w:val="000000"/>
          <w:spacing w:val="0"/>
          <w:w w:val="95"/>
          <w:sz w:val="14"/>
          <w:szCs w:val="14"/>
        </w:rPr>
      </w:pPr>
      <w:r>
        <w:rPr>
          <w:rFonts w:hint="eastAsia" w:ascii="仿宋_GB2312" w:hAnsi="宋体" w:eastAsia="仿宋_GB2312" w:cs="仿宋_GB2312"/>
          <w:i w:val="0"/>
          <w:iCs w:val="0"/>
          <w:caps w:val="0"/>
          <w:color w:val="000000"/>
          <w:spacing w:val="0"/>
          <w:w w:val="95"/>
          <w:kern w:val="0"/>
          <w:sz w:val="32"/>
          <w:szCs w:val="32"/>
          <w:lang w:val="en-US" w:eastAsia="zh-CN" w:bidi="ar"/>
        </w:rPr>
        <w:t>领导小组办公室设在乡村振兴统筹发展中心农村经济改革室</w:t>
      </w:r>
    </w:p>
    <w:p>
      <w:pPr>
        <w:keepNext w:val="0"/>
        <w:keepLines w:val="0"/>
        <w:widowControl/>
        <w:suppressLineNumbers w:val="0"/>
        <w:spacing w:before="0" w:beforeAutospacing="0" w:after="0" w:afterAutospacing="0" w:line="12" w:lineRule="atLeast"/>
        <w:ind w:left="0" w:right="0"/>
        <w:jc w:val="left"/>
        <w:rPr>
          <w:rFonts w:hint="eastAsia" w:ascii="仿宋_GB2312" w:hAnsi="宋体"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附件2：</w:t>
      </w:r>
    </w:p>
    <w:p>
      <w:pPr>
        <w:keepNext w:val="0"/>
        <w:keepLines w:val="0"/>
        <w:widowControl/>
        <w:suppressLineNumbers w:val="0"/>
        <w:spacing w:before="0" w:beforeAutospacing="0" w:after="0" w:afterAutospacing="0" w:line="12" w:lineRule="atLeast"/>
        <w:ind w:left="1598" w:right="0" w:hanging="640"/>
        <w:jc w:val="center"/>
        <w:rPr>
          <w:rFonts w:hint="eastAsia" w:ascii="宋体" w:hAnsi="宋体" w:eastAsia="宋体" w:cs="宋体"/>
          <w:sz w:val="24"/>
          <w:szCs w:val="24"/>
        </w:rPr>
      </w:pPr>
      <w:r>
        <w:rPr>
          <w:rFonts w:hint="eastAsia" w:ascii="仿宋_GB2312" w:hAnsi="宋体" w:eastAsia="仿宋_GB2312" w:cs="仿宋_GB2312"/>
          <w:b/>
          <w:bCs/>
          <w:i w:val="0"/>
          <w:iCs w:val="0"/>
          <w:caps w:val="0"/>
          <w:color w:val="000000"/>
          <w:spacing w:val="0"/>
          <w:kern w:val="0"/>
          <w:sz w:val="44"/>
          <w:szCs w:val="44"/>
          <w:lang w:val="en-US" w:eastAsia="zh-CN" w:bidi="ar"/>
        </w:rPr>
        <w:t>东胜区2024年培育壮大农牧民合作社</w:t>
      </w:r>
    </w:p>
    <w:p>
      <w:pPr>
        <w:keepNext w:val="0"/>
        <w:keepLines w:val="0"/>
        <w:widowControl/>
        <w:suppressLineNumbers w:val="0"/>
        <w:spacing w:before="0" w:beforeAutospacing="0" w:after="0" w:afterAutospacing="0" w:line="12" w:lineRule="atLeast"/>
        <w:ind w:left="1841" w:right="0" w:hanging="883"/>
        <w:jc w:val="center"/>
        <w:rPr>
          <w:rFonts w:hint="eastAsia" w:ascii="宋体" w:hAnsi="宋体" w:eastAsia="宋体" w:cs="宋体"/>
          <w:sz w:val="24"/>
          <w:szCs w:val="24"/>
        </w:rPr>
      </w:pPr>
      <w:r>
        <w:rPr>
          <w:rFonts w:hint="eastAsia" w:ascii="仿宋_GB2312" w:hAnsi="宋体" w:eastAsia="仿宋_GB2312" w:cs="仿宋_GB2312"/>
          <w:b/>
          <w:bCs/>
          <w:i w:val="0"/>
          <w:iCs w:val="0"/>
          <w:caps w:val="0"/>
          <w:color w:val="000000"/>
          <w:spacing w:val="0"/>
          <w:kern w:val="0"/>
          <w:sz w:val="44"/>
          <w:szCs w:val="44"/>
          <w:lang w:val="en-US" w:eastAsia="zh-CN" w:bidi="ar"/>
        </w:rPr>
        <w:t>和家庭农牧场项目评审小组名单</w:t>
      </w:r>
    </w:p>
    <w:p>
      <w:pPr>
        <w:keepNext w:val="0"/>
        <w:keepLines w:val="0"/>
        <w:widowControl/>
        <w:suppressLineNumbers w:val="0"/>
        <w:spacing w:before="0" w:beforeAutospacing="0" w:after="0" w:afterAutospacing="0" w:line="12" w:lineRule="atLeast"/>
        <w:ind w:left="1598" w:right="0" w:hanging="64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3840" w:leftChars="100" w:right="0" w:hanging="3520" w:hangingChars="11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组  长：王三军   东胜区乡村振兴振兴统筹发展中心主任</w:t>
      </w:r>
    </w:p>
    <w:p>
      <w:pPr>
        <w:keepNext w:val="0"/>
        <w:keepLines w:val="0"/>
        <w:widowControl/>
        <w:suppressLineNumbers w:val="0"/>
        <w:spacing w:before="0" w:beforeAutospacing="0" w:after="0" w:afterAutospacing="0" w:line="579" w:lineRule="atLeast"/>
        <w:ind w:left="5120" w:leftChars="100" w:right="0" w:hanging="4800" w:hangingChars="15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成  员：冯  超   东胜区乡村振兴振兴统筹发展中心副主任</w:t>
      </w:r>
    </w:p>
    <w:p>
      <w:pPr>
        <w:keepNext w:val="0"/>
        <w:keepLines w:val="0"/>
        <w:widowControl/>
        <w:suppressLineNumbers w:val="0"/>
        <w:spacing w:before="0" w:beforeAutospacing="0" w:after="0" w:afterAutospacing="0" w:line="216" w:lineRule="atLeast"/>
        <w:ind w:left="0" w:right="0" w:firstLine="16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张学东   东胜区罕台镇人大主席</w:t>
      </w:r>
    </w:p>
    <w:p>
      <w:pPr>
        <w:keepNext w:val="0"/>
        <w:keepLines w:val="0"/>
        <w:widowControl/>
        <w:suppressLineNumbers w:val="0"/>
        <w:spacing w:before="0" w:beforeAutospacing="0" w:after="0" w:afterAutospacing="0" w:line="216" w:lineRule="atLeast"/>
        <w:ind w:left="0" w:right="0" w:firstLine="16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王永强   东胜区泊尔江海子镇副镇长</w:t>
      </w:r>
    </w:p>
    <w:p>
      <w:pPr>
        <w:keepNext w:val="0"/>
        <w:keepLines w:val="0"/>
        <w:widowControl/>
        <w:suppressLineNumbers w:val="0"/>
        <w:spacing w:before="0" w:beforeAutospacing="0" w:after="0" w:afterAutospacing="0" w:line="216" w:lineRule="atLeast"/>
        <w:ind w:left="0" w:right="0" w:firstLine="64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   刘 岿   东胜区铜川镇推广中心主任</w:t>
      </w:r>
    </w:p>
    <w:p>
      <w:pPr>
        <w:keepNext w:val="0"/>
        <w:keepLines w:val="0"/>
        <w:widowControl/>
        <w:suppressLineNumbers w:val="0"/>
        <w:spacing w:before="0" w:beforeAutospacing="0" w:after="0" w:afterAutospacing="0" w:line="216" w:lineRule="atLeast"/>
        <w:ind w:left="3520" w:leftChars="500" w:right="0" w:hanging="1920" w:hangingChars="6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李 渊  </w:t>
      </w:r>
      <w:r>
        <w:rPr>
          <w:rFonts w:hint="eastAsia" w:ascii="仿宋_GB2312" w:hAnsi="宋体" w:cs="仿宋_GB2312"/>
          <w:i w:val="0"/>
          <w:iCs w:val="0"/>
          <w:caps w:val="0"/>
          <w:color w:val="000000"/>
          <w:spacing w:val="0"/>
          <w:kern w:val="0"/>
          <w:sz w:val="32"/>
          <w:szCs w:val="32"/>
          <w:lang w:val="en-US" w:eastAsia="zh-CN" w:bidi="ar"/>
        </w:rPr>
        <w:t xml:space="preserve"> </w:t>
      </w:r>
      <w:r>
        <w:rPr>
          <w:rFonts w:hint="eastAsia" w:ascii="仿宋_GB2312" w:hAnsi="宋体" w:eastAsia="仿宋_GB2312" w:cs="仿宋_GB2312"/>
          <w:i w:val="0"/>
          <w:iCs w:val="0"/>
          <w:caps w:val="0"/>
          <w:color w:val="000000"/>
          <w:spacing w:val="0"/>
          <w:kern w:val="0"/>
          <w:sz w:val="32"/>
          <w:szCs w:val="32"/>
          <w:lang w:val="en-US" w:eastAsia="zh-CN" w:bidi="ar"/>
        </w:rPr>
        <w:t>东胜区泊尔江海子镇乡村振兴办公室主任</w:t>
      </w:r>
    </w:p>
    <w:p>
      <w:pPr>
        <w:keepNext w:val="0"/>
        <w:keepLines w:val="0"/>
        <w:widowControl/>
        <w:suppressLineNumbers w:val="0"/>
        <w:spacing w:before="0" w:beforeAutospacing="0" w:after="0" w:afterAutospacing="0" w:line="216" w:lineRule="atLeast"/>
        <w:ind w:left="3196" w:right="0" w:hanging="16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乔 磊  东胜区罕台镇乡村振兴办公室主任</w:t>
      </w:r>
    </w:p>
    <w:p>
      <w:pPr>
        <w:keepNext w:val="0"/>
        <w:keepLines w:val="0"/>
        <w:widowControl/>
        <w:suppressLineNumbers w:val="0"/>
        <w:spacing w:before="0" w:beforeAutospacing="0" w:after="0" w:afterAutospacing="0" w:line="216" w:lineRule="atLeast"/>
        <w:ind w:left="2876" w:right="0" w:hanging="128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谢  勇  东胜区铜川镇推广中心干部</w:t>
      </w:r>
    </w:p>
    <w:p>
      <w:pPr>
        <w:keepNext w:val="0"/>
        <w:keepLines w:val="0"/>
        <w:widowControl/>
        <w:suppressLineNumbers w:val="0"/>
        <w:spacing w:before="0" w:beforeAutospacing="0" w:after="0" w:afterAutospacing="0" w:line="12" w:lineRule="atLeast"/>
        <w:ind w:left="3514" w:leftChars="498" w:right="0" w:hanging="1920" w:hangingChars="6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王来所   </w:t>
      </w:r>
      <w:r>
        <w:rPr>
          <w:rFonts w:hint="eastAsia" w:ascii="仿宋_GB2312" w:hAnsi="宋体" w:eastAsia="仿宋_GB2312" w:cs="仿宋_GB2312"/>
          <w:i w:val="0"/>
          <w:iCs w:val="0"/>
          <w:caps w:val="0"/>
          <w:color w:val="000000"/>
          <w:spacing w:val="-20"/>
          <w:kern w:val="0"/>
          <w:sz w:val="32"/>
          <w:szCs w:val="32"/>
          <w:lang w:val="en-US" w:eastAsia="zh-CN" w:bidi="ar"/>
        </w:rPr>
        <w:t>东胜区乡村振兴振兴统筹发展中心农村经济改革室主任</w:t>
      </w:r>
    </w:p>
    <w:p>
      <w:pPr>
        <w:keepNext w:val="0"/>
        <w:keepLines w:val="0"/>
        <w:widowControl/>
        <w:suppressLineNumbers w:val="0"/>
        <w:spacing w:before="0" w:beforeAutospacing="0" w:after="0" w:afterAutospacing="0" w:line="12" w:lineRule="atLeast"/>
        <w:ind w:left="3834" w:leftChars="498" w:right="0" w:hanging="2240" w:hangingChars="700"/>
        <w:jc w:val="both"/>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苏海云   </w:t>
      </w:r>
      <w:r>
        <w:rPr>
          <w:rFonts w:hint="eastAsia" w:ascii="仿宋_GB2312" w:hAnsi="宋体" w:eastAsia="仿宋_GB2312" w:cs="仿宋_GB2312"/>
          <w:i w:val="0"/>
          <w:iCs w:val="0"/>
          <w:caps w:val="0"/>
          <w:color w:val="000000"/>
          <w:spacing w:val="-28"/>
          <w:kern w:val="0"/>
          <w:sz w:val="32"/>
          <w:szCs w:val="32"/>
          <w:lang w:val="en-US" w:eastAsia="zh-CN" w:bidi="ar"/>
        </w:rPr>
        <w:t>东胜区乡村振兴振兴统筹发展中心农村经济改革室副主任</w:t>
      </w:r>
    </w:p>
    <w:p>
      <w:pPr>
        <w:pStyle w:val="2"/>
        <w:keepNext w:val="0"/>
        <w:keepLines w:val="0"/>
        <w:widowControl/>
        <w:suppressLineNumbers w:val="0"/>
        <w:spacing w:before="0" w:beforeAutospacing="0" w:after="0" w:afterAutospacing="0" w:line="216" w:lineRule="atLeast"/>
        <w:ind w:left="3514" w:leftChars="498" w:right="0" w:hanging="1920" w:hangingChars="60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白玉平   东胜区乡村振兴振兴统筹发展中心干部 </w:t>
      </w:r>
    </w:p>
    <w:p>
      <w:pPr>
        <w:pStyle w:val="2"/>
        <w:keepNext w:val="0"/>
        <w:keepLines w:val="0"/>
        <w:widowControl/>
        <w:suppressLineNumbers w:val="0"/>
        <w:spacing w:before="0" w:beforeAutospacing="0" w:after="0" w:afterAutospacing="0" w:line="216" w:lineRule="atLeast"/>
        <w:ind w:left="3834" w:leftChars="498" w:right="0" w:hanging="2240" w:hangingChars="70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苏小叶   东胜区乡村振兴振兴统筹发展中心干部 </w:t>
      </w:r>
    </w:p>
    <w:p>
      <w:pPr>
        <w:pStyle w:val="2"/>
        <w:keepNext w:val="0"/>
        <w:keepLines w:val="0"/>
        <w:widowControl/>
        <w:suppressLineNumbers w:val="0"/>
        <w:spacing w:before="0" w:beforeAutospacing="0" w:after="0" w:afterAutospacing="0" w:line="216" w:lineRule="atLeast"/>
        <w:ind w:left="3514" w:leftChars="498" w:right="0" w:hanging="1920" w:hangingChars="600"/>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sz w:val="32"/>
          <w:szCs w:val="32"/>
        </w:rPr>
        <w:t>庄 烨   东胜区乡村振兴振兴统筹发展中心干部</w:t>
      </w: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12" w:lineRule="atLeast"/>
        <w:ind w:left="0" w:right="0"/>
        <w:jc w:val="left"/>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附件3</w:t>
      </w:r>
    </w:p>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w w:val="98"/>
          <w:sz w:val="24"/>
          <w:szCs w:val="24"/>
        </w:rPr>
      </w:pPr>
      <w:r>
        <w:rPr>
          <w:rFonts w:hint="eastAsia" w:ascii="方正小标宋简体" w:hAnsi="方正小标宋简体" w:eastAsia="方正小标宋简体" w:cs="方正小标宋简体"/>
          <w:i w:val="0"/>
          <w:iCs w:val="0"/>
          <w:caps w:val="0"/>
          <w:color w:val="000000"/>
          <w:spacing w:val="0"/>
          <w:w w:val="98"/>
          <w:kern w:val="0"/>
          <w:sz w:val="44"/>
          <w:szCs w:val="44"/>
          <w:lang w:val="en-US" w:eastAsia="zh-CN" w:bidi="ar"/>
        </w:rPr>
        <w:t>支持农牧民合作社发展项目资金绩效评价表</w:t>
      </w:r>
    </w:p>
    <w:p>
      <w:pPr>
        <w:keepNext w:val="0"/>
        <w:keepLines w:val="0"/>
        <w:widowControl/>
        <w:suppressLineNumbers w:val="0"/>
        <w:spacing w:before="0" w:beforeAutospacing="0" w:after="0" w:afterAutospacing="0" w:line="12" w:lineRule="atLeast"/>
        <w:ind w:left="0" w:right="0" w:firstLine="70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28"/>
          <w:szCs w:val="28"/>
          <w:lang w:val="en-US" w:eastAsia="zh-CN" w:bidi="ar"/>
        </w:rPr>
        <w:t>旗区：</w:t>
      </w:r>
      <w:r>
        <w:rPr>
          <w:rFonts w:hint="eastAsia" w:ascii="仿宋_GB2312" w:hAnsi="宋体" w:eastAsia="仿宋_GB2312" w:cs="仿宋_GB2312"/>
          <w:i w:val="0"/>
          <w:iCs w:val="0"/>
          <w:caps w:val="0"/>
          <w:color w:val="000000"/>
          <w:spacing w:val="0"/>
          <w:kern w:val="0"/>
          <w:sz w:val="28"/>
          <w:szCs w:val="28"/>
          <w:u w:val="single"/>
          <w:lang w:val="en-US" w:eastAsia="zh-CN" w:bidi="ar"/>
        </w:rPr>
        <w:t>                </w:t>
      </w:r>
    </w:p>
    <w:tbl>
      <w:tblPr>
        <w:tblW w:w="985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62"/>
        <w:gridCol w:w="5812"/>
        <w:gridCol w:w="903"/>
        <w:gridCol w:w="1659"/>
        <w:gridCol w:w="5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62" w:type="dxa"/>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lang w:val="en-US" w:eastAsia="zh-CN" w:bidi="ar"/>
              </w:rPr>
              <w:t>考核指标</w:t>
            </w:r>
          </w:p>
        </w:tc>
        <w:tc>
          <w:tcPr>
            <w:tcW w:w="5812"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lang w:val="en-US" w:eastAsia="zh-CN" w:bidi="ar"/>
              </w:rPr>
              <w:t>评价标准</w:t>
            </w:r>
          </w:p>
        </w:tc>
        <w:tc>
          <w:tcPr>
            <w:tcW w:w="903"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lang w:val="en-US" w:eastAsia="zh-CN" w:bidi="ar"/>
              </w:rPr>
              <w:t>分值</w:t>
            </w:r>
          </w:p>
        </w:tc>
        <w:tc>
          <w:tcPr>
            <w:tcW w:w="1659" w:type="dxa"/>
            <w:tcBorders>
              <w:top w:val="single" w:color="000000" w:sz="8" w:space="0"/>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lang w:val="en-US" w:eastAsia="zh-CN" w:bidi="ar"/>
              </w:rPr>
              <w:t>评价依据</w:t>
            </w:r>
          </w:p>
        </w:tc>
        <w:tc>
          <w:tcPr>
            <w:tcW w:w="514"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8"/>
                <w:szCs w:val="28"/>
                <w:lang w:val="en-US" w:eastAsia="zh-CN" w:bidi="ar"/>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9" w:hRule="atLeast"/>
          <w:jc w:val="center"/>
        </w:trPr>
        <w:tc>
          <w:tcPr>
            <w:tcW w:w="962"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项目准备</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（25分）</w:t>
            </w: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1.旗区农牧主管部门根据市级的实施方案，制定资金奖补和政府采购的具体实施方案。方案要结合实际, 内容完整，可操作性强，并细化项目实施内容，明确资金用途、实施程序、补助范围，评选标准、补助方式、监管措施、检查验收、绩效评价等</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7</w:t>
            </w:r>
          </w:p>
        </w:tc>
        <w:tc>
          <w:tcPr>
            <w:tcW w:w="1659"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项目实施方案、申报资料、相关文件等</w:t>
            </w: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9"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2.方案报市级农牧主管部门备案同意后组织实施。</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5</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3.旗区要建立项目实施领导机构。</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4.旗区建立项目审核把关机制，组织专家对申报项目的主体进行审核把关。</w:t>
            </w:r>
          </w:p>
        </w:tc>
        <w:tc>
          <w:tcPr>
            <w:tcW w:w="903" w:type="dxa"/>
            <w:vMerge w:val="restart"/>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10</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2"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903" w:type="dxa"/>
            <w:vMerge w:val="continue"/>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24" w:hRule="atLeast"/>
          <w:jc w:val="center"/>
        </w:trPr>
        <w:tc>
          <w:tcPr>
            <w:tcW w:w="962"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项目实施</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（50分）</w:t>
            </w: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5.旗区通过媒体向社会公开有关奖补项目和政府采购实施方案，组织符合条件的合作社进行申报，合作社提交有关申报材料。</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5</w:t>
            </w:r>
          </w:p>
        </w:tc>
        <w:tc>
          <w:tcPr>
            <w:tcW w:w="1659"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 </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现场查看有关文件、财务管理制度、会计账簿等资料</w:t>
            </w: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64"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6.旗区定期检查，指导、督促奖补、政府采购、规范化建设支出补助实施完成。</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151"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7.奖补项目实施完成后，合作社向全体成员公示奖补项目实施结果，三分之二以上成员（代表）进行签字确认。</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8.奖补和政府采购项目实施完成后，旗区对每个奖补和政府采购项目实施情况进行验收。</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9.旗区对项奖补和政府采购目实施整体情况进行绩效评价和工作总结。</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8</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5"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10.奖补、政府采购、规范化建设支出补助项目资金要直接拨付的承担主体，资金拨付到位及时，有完整的审批程序和手续。</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8</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63"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11.合作社将财政补助形成的资产合作社财务制度规定量化到每个成员，并建账管理。</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2"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12.获得奖补和规范化建设补助的合作社</w:t>
            </w:r>
            <w:r>
              <w:rPr>
                <w:rFonts w:hint="default" w:ascii="Times New Roman" w:hAnsi="Times New Roman" w:eastAsia="宋体" w:cs="Times New Roman"/>
                <w:kern w:val="0"/>
                <w:sz w:val="24"/>
                <w:szCs w:val="24"/>
                <w:lang w:val="en-US" w:eastAsia="zh-CN" w:bidi="ar"/>
              </w:rPr>
              <w:t>会计账簿</w:t>
            </w:r>
            <w:r>
              <w:rPr>
                <w:rFonts w:hint="eastAsia" w:ascii="仿宋_GB2312" w:hAnsi="宋体" w:eastAsia="仿宋_GB2312" w:cs="仿宋_GB2312"/>
                <w:kern w:val="0"/>
                <w:sz w:val="24"/>
                <w:szCs w:val="24"/>
                <w:lang w:val="en-US" w:eastAsia="zh-CN" w:bidi="ar"/>
              </w:rPr>
              <w:t>齐全，财务报表符合</w:t>
            </w:r>
            <w:r>
              <w:rPr>
                <w:rFonts w:hint="default" w:ascii="Times New Roman" w:hAnsi="Times New Roman" w:eastAsia="宋体" w:cs="Times New Roman"/>
                <w:kern w:val="0"/>
                <w:sz w:val="24"/>
                <w:szCs w:val="24"/>
                <w:lang w:val="en-US" w:eastAsia="zh-CN" w:bidi="ar"/>
              </w:rPr>
              <w:t>《农民专业合作社财务制度》《农民专业合作社会计制度》</w:t>
            </w:r>
            <w:r>
              <w:rPr>
                <w:rFonts w:hint="eastAsia" w:ascii="仿宋_GB2312" w:hAnsi="宋体" w:eastAsia="仿宋_GB2312" w:cs="仿宋_GB2312"/>
                <w:kern w:val="0"/>
                <w:sz w:val="24"/>
                <w:szCs w:val="24"/>
                <w:lang w:val="en-US" w:eastAsia="zh-CN" w:bidi="ar"/>
              </w:rPr>
              <w:t>要求，并及时</w:t>
            </w:r>
            <w:r>
              <w:rPr>
                <w:rFonts w:hint="default" w:ascii="Times New Roman" w:hAnsi="Times New Roman" w:eastAsia="宋体" w:cs="Times New Roman"/>
                <w:kern w:val="0"/>
                <w:sz w:val="24"/>
                <w:szCs w:val="24"/>
                <w:lang w:val="en-US" w:eastAsia="zh-CN" w:bidi="ar"/>
              </w:rPr>
              <w:t>通过</w:t>
            </w:r>
            <w:r>
              <w:rPr>
                <w:rFonts w:ascii="Calibri" w:hAnsi="Calibri" w:eastAsia="宋体" w:cs="Calibri"/>
                <w:kern w:val="0"/>
                <w:sz w:val="24"/>
                <w:szCs w:val="24"/>
                <w:lang w:val="en-US" w:eastAsia="zh-CN" w:bidi="ar"/>
              </w:rPr>
              <w:t>国家企业信用信息公示系统</w:t>
            </w:r>
            <w:r>
              <w:rPr>
                <w:rFonts w:hint="default" w:ascii="Times New Roman" w:hAnsi="Times New Roman" w:eastAsia="宋体" w:cs="Times New Roman"/>
                <w:kern w:val="0"/>
                <w:sz w:val="24"/>
                <w:szCs w:val="24"/>
                <w:lang w:val="en-US" w:eastAsia="zh-CN" w:bidi="ar"/>
              </w:rPr>
              <w:t>报送年度报告并向社会公示。</w:t>
            </w:r>
          </w:p>
        </w:tc>
        <w:tc>
          <w:tcPr>
            <w:tcW w:w="903"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8</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0"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13.旗区建立支持合作社项目库。获得奖补、规范化建设支出补助和采购服务支持的合作社纳入农业农村部新农直报系统。</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8</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4"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14.旗区对项目进行监管指导，开展中期检查。</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2" w:hRule="atLeast"/>
          <w:jc w:val="center"/>
        </w:trPr>
        <w:tc>
          <w:tcPr>
            <w:tcW w:w="962" w:type="dxa"/>
            <w:vMerge w:val="restart"/>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项目绩效</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（25分）</w:t>
            </w: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both"/>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15.项目完成情况：按照市级《培育壮大农牧民合作社和家庭农牧场项目实施方案》和下达的任务目标的要求，保质保量完成项目任务。</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4</w:t>
            </w:r>
          </w:p>
        </w:tc>
        <w:tc>
          <w:tcPr>
            <w:tcW w:w="1659" w:type="dxa"/>
            <w:vMerge w:val="restart"/>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 </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 </w:t>
            </w:r>
          </w:p>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查看项目任务完成情况、资金拨付情况、合作社成员账户、项目绩效评价情况</w:t>
            </w: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80"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16.实施政府购买新型经营主体辅导服务的旗区，公开招标采购程序合规，采购合同内容完备，考核评价严格，资金拨付符合财政部门的相关规定。</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4</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17.合作社当年盈余返还、按股分红符合法律法规及合作社章程规定。列异社清理移出工作取得明显成效，列异社比例明显降低。</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6</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76"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18.合作社吸纳带动项目区域内中小农户和建档立卡贫困户，取得明显成效。</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76"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19.辅导员队伍建设达到“千员带万社”目标要求，新型经营主体辅导服务有效开展，针对性、时效性强，主体满意度高。</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7</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962" w:type="dxa"/>
            <w:vMerge w:val="continue"/>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20.及时总结典型经验，在旗区、市级、自治区、国家媒体上宣传报道，在一定范围内推广交流。</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w:t>
            </w:r>
          </w:p>
        </w:tc>
        <w:tc>
          <w:tcPr>
            <w:tcW w:w="1659" w:type="dxa"/>
            <w:vMerge w:val="continue"/>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rPr>
                <w:rFonts w:hint="eastAsia" w:ascii="宋体" w:hAnsi="宋体" w:eastAsia="宋体" w:cs="宋体"/>
                <w:sz w:val="18"/>
                <w:szCs w:val="18"/>
              </w:rPr>
            </w:pPr>
          </w:p>
        </w:tc>
        <w:tc>
          <w:tcPr>
            <w:tcW w:w="514"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6" w:hRule="atLeast"/>
          <w:jc w:val="center"/>
        </w:trPr>
        <w:tc>
          <w:tcPr>
            <w:tcW w:w="962"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扣分项</w:t>
            </w: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21.经各级监察、审计、财政监督机构等查实在资金使用方面存在违规违纪行为。</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-20</w:t>
            </w:r>
          </w:p>
        </w:tc>
        <w:tc>
          <w:tcPr>
            <w:tcW w:w="1659" w:type="dxa"/>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 </w:t>
            </w: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5" w:hRule="atLeast"/>
          <w:jc w:val="center"/>
        </w:trPr>
        <w:tc>
          <w:tcPr>
            <w:tcW w:w="962" w:type="dxa"/>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b/>
                <w:bCs/>
                <w:kern w:val="0"/>
                <w:sz w:val="24"/>
                <w:szCs w:val="24"/>
                <w:lang w:val="en-US" w:eastAsia="zh-CN" w:bidi="ar"/>
              </w:rPr>
              <w:t>合计</w:t>
            </w:r>
          </w:p>
        </w:tc>
        <w:tc>
          <w:tcPr>
            <w:tcW w:w="5812"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满分</w:t>
            </w:r>
          </w:p>
        </w:tc>
        <w:tc>
          <w:tcPr>
            <w:tcW w:w="903" w:type="dxa"/>
            <w:tcBorders>
              <w:top w:val="nil"/>
              <w:left w:val="nil"/>
              <w:bottom w:val="single" w:color="auto"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100</w:t>
            </w:r>
          </w:p>
        </w:tc>
        <w:tc>
          <w:tcPr>
            <w:tcW w:w="1659" w:type="dxa"/>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 </w:t>
            </w:r>
          </w:p>
        </w:tc>
        <w:tc>
          <w:tcPr>
            <w:tcW w:w="514"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仿宋_GB2312" w:hAnsi="宋体" w:eastAsia="仿宋_GB2312" w:cs="仿宋_GB2312"/>
                <w:kern w:val="0"/>
                <w:sz w:val="28"/>
                <w:szCs w:val="28"/>
                <w:lang w:val="en-US" w:eastAsia="zh-CN" w:bidi="ar"/>
              </w:rPr>
              <w:t> </w:t>
            </w:r>
          </w:p>
        </w:tc>
      </w:tr>
    </w:tbl>
    <w:p>
      <w:pPr>
        <w:keepNext w:val="0"/>
        <w:keepLines w:val="0"/>
        <w:widowControl/>
        <w:suppressLineNumbers w:val="0"/>
        <w:spacing w:before="0" w:beforeAutospacing="0" w:after="0" w:afterAutospacing="0" w:line="600" w:lineRule="atLeast"/>
        <w:ind w:left="0" w:right="0" w:firstLine="42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28"/>
          <w:szCs w:val="28"/>
          <w:lang w:val="en-US" w:eastAsia="zh-CN" w:bidi="ar"/>
        </w:rPr>
        <w:t>备注：考核分值保留1位小数。对评价标准要求的内容未全部完成，评价标准未明确扣分规则的，考核人员根据实际酌情给扣分。</w:t>
      </w:r>
    </w:p>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i w:val="0"/>
          <w:iCs w:val="0"/>
          <w:caps w:val="0"/>
          <w:color w:val="000000"/>
          <w:spacing w:val="0"/>
          <w:kern w:val="0"/>
          <w:sz w:val="28"/>
          <w:szCs w:val="28"/>
          <w:lang w:val="en-US" w:eastAsia="zh-CN" w:bidi="ar"/>
        </w:rPr>
        <w:t>绩效评价小组人员签字：</w:t>
      </w:r>
    </w:p>
    <w:p>
      <w:pPr>
        <w:keepNext w:val="0"/>
        <w:keepLines w:val="0"/>
        <w:widowControl/>
        <w:suppressLineNumbers w:val="0"/>
        <w:jc w:val="left"/>
      </w:pPr>
    </w:p>
    <w:p>
      <w:pPr>
        <w:keepNext w:val="0"/>
        <w:keepLines w:val="0"/>
        <w:widowControl/>
        <w:suppressLineNumbers w:val="0"/>
        <w:spacing w:before="0" w:beforeAutospacing="0" w:after="0" w:afterAutospacing="0" w:line="480" w:lineRule="atLeast"/>
        <w:ind w:left="0" w:right="0"/>
        <w:jc w:val="both"/>
        <w:rPr>
          <w:rFonts w:hint="eastAsia" w:ascii="黑体" w:hAnsi="宋体" w:eastAsia="黑体" w:cs="黑体"/>
          <w:i w:val="0"/>
          <w:iCs w:val="0"/>
          <w:caps w:val="0"/>
          <w:color w:val="000000"/>
          <w:spacing w:val="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黑体" w:hAnsi="宋体" w:eastAsia="黑体" w:cs="黑体"/>
          <w:i w:val="0"/>
          <w:iCs w:val="0"/>
          <w:caps w:val="0"/>
          <w:color w:val="000000"/>
          <w:spacing w:val="0"/>
          <w:kern w:val="0"/>
          <w:sz w:val="32"/>
          <w:szCs w:val="32"/>
          <w:lang w:val="en-US" w:eastAsia="zh-CN" w:bidi="ar"/>
        </w:rPr>
        <w:t>附件4</w:t>
      </w:r>
    </w:p>
    <w:p>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支持家庭农牧场发展补助资金绩效评价表</w:t>
      </w:r>
    </w:p>
    <w:p>
      <w:pPr>
        <w:keepNext w:val="0"/>
        <w:keepLines w:val="0"/>
        <w:widowControl/>
        <w:suppressLineNumbers w:val="0"/>
        <w:spacing w:before="0" w:beforeAutospacing="0" w:after="0" w:afterAutospacing="0" w:line="480" w:lineRule="atLeast"/>
        <w:ind w:left="0" w:right="0"/>
        <w:jc w:val="left"/>
        <w:rPr>
          <w:rFonts w:hint="eastAsia" w:ascii="宋体" w:hAnsi="宋体" w:eastAsia="宋体" w:cs="宋体"/>
          <w:sz w:val="24"/>
          <w:szCs w:val="24"/>
        </w:rPr>
      </w:pPr>
      <w:r>
        <w:rPr>
          <w:rFonts w:hint="eastAsia" w:ascii="楷体_GB2312" w:hAnsi="宋体" w:eastAsia="楷体_GB2312" w:cs="楷体_GB2312"/>
          <w:i w:val="0"/>
          <w:iCs w:val="0"/>
          <w:caps w:val="0"/>
          <w:color w:val="000000"/>
          <w:spacing w:val="0"/>
          <w:kern w:val="0"/>
          <w:sz w:val="24"/>
          <w:szCs w:val="24"/>
          <w:lang w:val="en-US" w:eastAsia="zh-CN" w:bidi="ar"/>
        </w:rPr>
        <w:t>旗区名称：                                                                            评价年度：</w:t>
      </w:r>
    </w:p>
    <w:tbl>
      <w:tblPr>
        <w:tblW w:w="137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557"/>
        <w:gridCol w:w="8505"/>
        <w:gridCol w:w="827"/>
        <w:gridCol w:w="1801"/>
        <w:gridCol w:w="10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90" w:hRule="atLeast"/>
          <w:jc w:val="center"/>
        </w:trPr>
        <w:tc>
          <w:tcPr>
            <w:tcW w:w="1557" w:type="dxa"/>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考评指标</w:t>
            </w:r>
          </w:p>
        </w:tc>
        <w:tc>
          <w:tcPr>
            <w:tcW w:w="850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评价标准</w:t>
            </w:r>
          </w:p>
        </w:tc>
        <w:tc>
          <w:tcPr>
            <w:tcW w:w="827"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分值</w:t>
            </w:r>
          </w:p>
        </w:tc>
        <w:tc>
          <w:tcPr>
            <w:tcW w:w="1801" w:type="dxa"/>
            <w:tcBorders>
              <w:top w:val="single" w:color="000000" w:sz="8" w:space="0"/>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评价依据</w:t>
            </w:r>
          </w:p>
        </w:tc>
        <w:tc>
          <w:tcPr>
            <w:tcW w:w="102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8"/>
                <w:szCs w:val="28"/>
                <w:lang w:val="en-US" w:eastAsia="zh-CN" w:bidi="ar"/>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8" w:hRule="atLeast"/>
          <w:jc w:val="center"/>
        </w:trPr>
        <w:tc>
          <w:tcPr>
            <w:tcW w:w="1557"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项目准备</w:t>
            </w:r>
          </w:p>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（40分）</w:t>
            </w:r>
          </w:p>
        </w:tc>
        <w:tc>
          <w:tcPr>
            <w:tcW w:w="8505"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1.项目实施旗区制定实施方案，方案内容完整，可操作性强，实施方案主要包括奖补范围、申报条件、申报程序、申报材料、补助标准、补助方式、监管措施等内容。方案报市级进行审核批复，同意后组织实施。</w:t>
            </w:r>
          </w:p>
        </w:tc>
        <w:tc>
          <w:tcPr>
            <w:tcW w:w="82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9</w:t>
            </w:r>
          </w:p>
        </w:tc>
        <w:tc>
          <w:tcPr>
            <w:tcW w:w="1801"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查看项目实施方案、系统、申报资料、相关文件等资料</w:t>
            </w: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55"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2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617"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2.项目实施旗区成立项目推进机构，监督指导项目实施。</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3</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0"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3.项目实施旗区通过公共媒体向社会公开有关项目，组织符合条件的家庭农牧场进行申报。</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4.申报项目的家庭农牧场提交完备的申报材料。</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10"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5.项目实施旗区建立项目评审机制，组织专家实地考察、初审、专家会议评审，评审结果通过公共媒体向社会公示，公示无异议的，确定奖励补助对象并向市级备案，向社会公告发布。</w:t>
            </w:r>
          </w:p>
        </w:tc>
        <w:tc>
          <w:tcPr>
            <w:tcW w:w="827" w:type="dxa"/>
            <w:vMerge w:val="restart"/>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8</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54"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27" w:type="dxa"/>
            <w:vMerge w:val="continue"/>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00"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6.项目实施旗区及时更新全国家庭农场名录系统信息，并明确专人管理。对不符合条件、信息长期缺失、登记不实、连续两年不进行信息更新的家庭农牧场（规模经营户）进行清理移出。对符合条件的全部认证并赋码（按照认证赋码数量百分比得分）</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8</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56"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7.项目实施旗区及时更新“新农直报”系统信息。（按照认证数量百分比得分）</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2</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90" w:hRule="atLeast"/>
          <w:jc w:val="center"/>
        </w:trPr>
        <w:tc>
          <w:tcPr>
            <w:tcW w:w="1557"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项目实施</w:t>
            </w:r>
          </w:p>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（30分）</w:t>
            </w: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8.项目实施旗区的家庭农牧场“一码通”赋码率达到80%以上。</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现场查看有关文件、台账、统计报表、记账凭证等资料</w:t>
            </w: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9.项目实施旗区定期检查、指导、督促项目实施。</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41"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10.项目实施旗区对获得资金补助的家庭农牧场进行回访调查，落实奖励资金到位及使用情况。</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2"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11.项目实施旗区按要求及时提交上报工作总结。</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16"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12.项目验收合格后，通过 “一卡通”拨付相应资金，资金拨付程序完整。</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73"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13.项目完成后，旗区对承担项目的家庭农牧场进行抽查检查，对项目实施整体情况开展绩效自评，并及时上报绩效自评报告。</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88" w:hRule="atLeast"/>
          <w:jc w:val="center"/>
        </w:trPr>
        <w:tc>
          <w:tcPr>
            <w:tcW w:w="1557"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项目绩效</w:t>
            </w:r>
          </w:p>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（30分）</w:t>
            </w: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14.项目实施旗区开展家庭农牧场精准管理服务（开展家庭农牧场认定、年检、赋码审核、辅导员上门辅导、随手记软件宣传推广应用等工作）。</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restart"/>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实地查看项目实施情况，入户调查，查阅记账凭证，总结报告等材料。</w:t>
            </w: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19"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15.项目实施旗区完成支持家庭农牧场项目目标任务量。</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7"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16.获得补助的家庭农牧场增收20%以上。</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8"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17.获得补助的家庭农牧场</w:t>
            </w:r>
            <w:r>
              <w:rPr>
                <w:rFonts w:hint="default" w:ascii="Times New Roman" w:hAnsi="Times New Roman" w:eastAsia="宋体" w:cs="Times New Roman"/>
                <w:kern w:val="0"/>
                <w:sz w:val="24"/>
                <w:szCs w:val="24"/>
                <w:lang w:val="en-US" w:eastAsia="zh-CN" w:bidi="ar"/>
              </w:rPr>
              <w:t>使用</w:t>
            </w:r>
            <w:r>
              <w:rPr>
                <w:rFonts w:hint="eastAsia" w:ascii="仿宋_GB2312" w:hAnsi="宋体" w:eastAsia="仿宋_GB2312" w:cs="仿宋_GB2312"/>
                <w:kern w:val="0"/>
                <w:sz w:val="24"/>
                <w:szCs w:val="24"/>
                <w:lang w:val="en-US" w:eastAsia="zh-CN" w:bidi="ar"/>
              </w:rPr>
              <w:t>“一码通”亮码增信，规范</w:t>
            </w:r>
            <w:r>
              <w:rPr>
                <w:rFonts w:hint="default" w:ascii="Times New Roman" w:hAnsi="Times New Roman" w:eastAsia="宋体" w:cs="Times New Roman"/>
                <w:kern w:val="0"/>
                <w:sz w:val="24"/>
                <w:szCs w:val="24"/>
                <w:lang w:val="en-US" w:eastAsia="zh-CN" w:bidi="ar"/>
              </w:rPr>
              <w:t>使用</w:t>
            </w:r>
            <w:r>
              <w:rPr>
                <w:rFonts w:hint="eastAsia" w:ascii="仿宋_GB2312" w:hAnsi="宋体" w:eastAsia="仿宋_GB2312" w:cs="仿宋_GB2312"/>
                <w:kern w:val="0"/>
                <w:sz w:val="24"/>
                <w:szCs w:val="24"/>
                <w:lang w:val="en-US" w:eastAsia="zh-CN" w:bidi="ar"/>
              </w:rPr>
              <w:t>“随手记”</w:t>
            </w:r>
            <w:r>
              <w:rPr>
                <w:rFonts w:hint="default" w:ascii="Times New Roman" w:hAnsi="Times New Roman" w:eastAsia="宋体" w:cs="Times New Roman"/>
                <w:kern w:val="0"/>
                <w:sz w:val="24"/>
                <w:szCs w:val="24"/>
                <w:lang w:val="en-US" w:eastAsia="zh-CN" w:bidi="ar"/>
              </w:rPr>
              <w:t>财务</w:t>
            </w:r>
            <w:r>
              <w:rPr>
                <w:rFonts w:hint="eastAsia" w:ascii="仿宋_GB2312" w:hAnsi="宋体" w:eastAsia="仿宋_GB2312" w:cs="仿宋_GB2312"/>
                <w:kern w:val="0"/>
                <w:sz w:val="24"/>
                <w:szCs w:val="24"/>
                <w:lang w:val="en-US" w:eastAsia="zh-CN" w:bidi="ar"/>
              </w:rPr>
              <w:t>软件记账</w:t>
            </w:r>
            <w:r>
              <w:rPr>
                <w:rFonts w:hint="default" w:ascii="Times New Roman" w:hAnsi="Times New Roman" w:eastAsia="宋体" w:cs="Times New Roman"/>
                <w:kern w:val="0"/>
                <w:sz w:val="24"/>
                <w:szCs w:val="24"/>
                <w:lang w:val="en-US" w:eastAsia="zh-CN" w:bidi="ar"/>
              </w:rPr>
              <w:t>，收支、库存等记录</w:t>
            </w:r>
            <w:r>
              <w:rPr>
                <w:rFonts w:hint="eastAsia" w:ascii="仿宋_GB2312" w:hAnsi="宋体" w:eastAsia="仿宋_GB2312" w:cs="仿宋_GB2312"/>
                <w:kern w:val="0"/>
                <w:sz w:val="24"/>
                <w:szCs w:val="24"/>
                <w:lang w:val="en-US" w:eastAsia="zh-CN" w:bidi="ar"/>
              </w:rPr>
              <w:t>完整</w:t>
            </w:r>
            <w:r>
              <w:rPr>
                <w:rFonts w:hint="default" w:ascii="Times New Roman" w:hAnsi="Times New Roman" w:eastAsia="宋体" w:cs="Times New Roman"/>
                <w:kern w:val="0"/>
                <w:sz w:val="24"/>
                <w:szCs w:val="24"/>
                <w:lang w:val="en-US" w:eastAsia="zh-CN" w:bidi="ar"/>
              </w:rPr>
              <w:t>规范。</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46"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18.项目实施旗区的公开招标采购新型经营主体辅导服务程序合规，采购合同内容完备，符合财政部门的相关规定。</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2" w:hRule="atLeast"/>
          <w:jc w:val="center"/>
        </w:trPr>
        <w:tc>
          <w:tcPr>
            <w:tcW w:w="1557"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19.及时总结典型经验，在旗区、市级、自治区、国家媒体上宣传报道，在一定范围内推广交流。</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5</w:t>
            </w:r>
          </w:p>
        </w:tc>
        <w:tc>
          <w:tcPr>
            <w:tcW w:w="1801" w:type="dxa"/>
            <w:vMerge w:val="continue"/>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rPr>
                <w:rFonts w:hint="eastAsia" w:ascii="宋体" w:hAnsi="宋体" w:eastAsia="宋体" w:cs="宋体"/>
                <w:sz w:val="18"/>
                <w:szCs w:val="18"/>
              </w:rPr>
            </w:pP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1" w:hRule="atLeast"/>
          <w:jc w:val="center"/>
        </w:trPr>
        <w:tc>
          <w:tcPr>
            <w:tcW w:w="1557"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kern w:val="0"/>
                <w:sz w:val="24"/>
                <w:szCs w:val="24"/>
                <w:lang w:val="en-US" w:eastAsia="zh-CN" w:bidi="ar"/>
              </w:rPr>
              <w:t>合计</w:t>
            </w:r>
          </w:p>
        </w:tc>
        <w:tc>
          <w:tcPr>
            <w:tcW w:w="8505"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kern w:val="0"/>
                <w:sz w:val="24"/>
                <w:szCs w:val="24"/>
                <w:lang w:val="en-US" w:eastAsia="zh-CN" w:bidi="ar"/>
              </w:rPr>
              <w:t> </w:t>
            </w:r>
          </w:p>
        </w:tc>
        <w:tc>
          <w:tcPr>
            <w:tcW w:w="827" w:type="dxa"/>
            <w:tcBorders>
              <w:top w:val="nil"/>
              <w:left w:val="nil"/>
              <w:bottom w:val="single" w:color="auto"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kern w:val="0"/>
                <w:sz w:val="21"/>
                <w:szCs w:val="21"/>
                <w:lang w:val="en-US" w:eastAsia="zh-CN" w:bidi="ar"/>
              </w:rPr>
              <w:t> </w:t>
            </w:r>
          </w:p>
        </w:tc>
        <w:tc>
          <w:tcPr>
            <w:tcW w:w="1801" w:type="dxa"/>
            <w:tcBorders>
              <w:top w:val="nil"/>
              <w:left w:val="nil"/>
              <w:bottom w:val="single" w:color="000000"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c>
          <w:tcPr>
            <w:tcW w:w="102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default" w:ascii="Calibri" w:hAnsi="Calibri" w:eastAsia="宋体" w:cs="Calibri"/>
                <w:kern w:val="0"/>
                <w:sz w:val="21"/>
                <w:szCs w:val="21"/>
                <w:lang w:val="en-US" w:eastAsia="zh-CN" w:bidi="ar"/>
              </w:rPr>
              <w:t> </w:t>
            </w:r>
          </w:p>
        </w:tc>
      </w:tr>
    </w:tbl>
    <w:p>
      <w:pPr>
        <w:keepNext w:val="0"/>
        <w:keepLines w:val="0"/>
        <w:widowControl/>
        <w:suppressLineNumbers w:val="0"/>
        <w:spacing w:before="0" w:beforeAutospacing="0" w:after="0" w:afterAutospacing="0" w:line="500" w:lineRule="atLeast"/>
        <w:ind w:left="0" w:right="0"/>
        <w:jc w:val="left"/>
        <w:rPr>
          <w:rFonts w:hint="eastAsia" w:ascii="宋体" w:hAnsi="宋体" w:eastAsia="宋体" w:cs="宋体"/>
          <w:sz w:val="24"/>
          <w:szCs w:val="24"/>
        </w:rPr>
      </w:pPr>
      <w:r>
        <w:rPr>
          <w:rFonts w:hint="eastAsia" w:ascii="楷体_GB2312" w:hAnsi="宋体" w:eastAsia="楷体_GB2312" w:cs="楷体_GB2312"/>
          <w:i w:val="0"/>
          <w:iCs w:val="0"/>
          <w:caps w:val="0"/>
          <w:color w:val="000000"/>
          <w:spacing w:val="0"/>
          <w:kern w:val="0"/>
          <w:sz w:val="28"/>
          <w:szCs w:val="28"/>
          <w:lang w:val="en-US" w:eastAsia="zh-CN" w:bidi="ar"/>
        </w:rPr>
        <w:t>绩效评价小组人员签字：</w:t>
      </w: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p>
      <w:pPr>
        <w:keepNext w:val="0"/>
        <w:keepLines w:val="0"/>
        <w:widowControl/>
        <w:suppressLineNumbers w:val="0"/>
        <w:jc w:val="left"/>
      </w:pPr>
    </w:p>
    <w:tbl>
      <w:tblPr>
        <w:tblW w:w="133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55"/>
        <w:gridCol w:w="2730"/>
        <w:gridCol w:w="5253"/>
        <w:gridCol w:w="1662"/>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13305" w:type="dxa"/>
            <w:gridSpan w:val="5"/>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b/>
                <w:bCs/>
                <w:caps w:val="0"/>
                <w:spacing w:val="0"/>
                <w:kern w:val="0"/>
                <w:sz w:val="40"/>
                <w:szCs w:val="40"/>
                <w:lang w:val="en-US" w:eastAsia="zh-CN" w:bidi="ar"/>
              </w:rPr>
              <w:t>附件5         东胜区2024年农民专业合作社奖励补助验收标准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0" w:hRule="atLeast"/>
        </w:trPr>
        <w:tc>
          <w:tcPr>
            <w:tcW w:w="4785" w:type="dxa"/>
            <w:gridSpan w:val="2"/>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项目</w:t>
            </w:r>
          </w:p>
        </w:tc>
        <w:tc>
          <w:tcPr>
            <w:tcW w:w="5253"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标准</w:t>
            </w:r>
          </w:p>
        </w:tc>
        <w:tc>
          <w:tcPr>
            <w:tcW w:w="1662"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完成情况</w:t>
            </w:r>
          </w:p>
        </w:tc>
        <w:tc>
          <w:tcPr>
            <w:tcW w:w="1605"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90" w:hRule="atLeast"/>
        </w:trPr>
        <w:tc>
          <w:tcPr>
            <w:tcW w:w="2055"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一、经营规模适度</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1、种养殖规模及配套设施设备</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验收时符合《鄂尔多斯市农牧民专业合作社示范社评定管理办法》和《东胜区农牧局关于农民专业合作社示范社等认定工作的函》中关于各级示范合作社对经营规模及配套设施、设备的要求</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2、经营的土地</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有承包经营权确权登记信息或规范的农村土地经营权流转合同</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205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 </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3、有经营收入且持续经营</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有2年内经营收入证明</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rPr>
        <w:tc>
          <w:tcPr>
            <w:tcW w:w="2055"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二、财务管理规范</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1、配备会计工作人员或委托代理记账公司记账、核算</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有固定的会计人员</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2、严格执行《农民专业合作社财务制度》和《农民专业合作社会计制度》</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账务规范、账簿、报表齐全且账证、账表、账账相符</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96"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3、及时通过国家企业信用信息公示系统报送年度报告并向社会公示</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验收时无年报异常</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1" w:hRule="atLeast"/>
        </w:trPr>
        <w:tc>
          <w:tcPr>
            <w:tcW w:w="2055"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三、制度健全</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1、严格按照《农民专业合作社示范章程》制定有符合实际的章程</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制定有符合实际的章程并按照章程开展日常业务，有财务管理、社务公开、议事决策等制度</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2、有规范的成员（代表）大会、理事会、监事会等组织机构并运行有效</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成员（代表）大会、理事会、监事会按照规定参与日常经营决策，每年至少召开1次成员大会</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3、合作社成员变动</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有规范的成员入退社登记管理手续，核发成员证，相关的管理档案健全</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rPr>
        <w:tc>
          <w:tcPr>
            <w:tcW w:w="2055"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四、生产服务优质</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1、质量标准</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专业合作社有统一产品质量安全标准和生产技术规程，积极做到“农资有保障、生产有记录、产品有标识、销售可追溯</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2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2、食品安全</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专业合作社从事蔬菜（含马铃薯、食用菌）、水果、畜禽、禽蛋、养殖水产品等食用农畜产品生产，必须按照《鄂尔多斯市食用农畜产品合格证制度实施方案》要求，上市时要出具合格证</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70" w:hRule="atLeast"/>
        </w:trPr>
        <w:tc>
          <w:tcPr>
            <w:tcW w:w="2055" w:type="dxa"/>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五、联农带农紧密</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1、合作社成员数量</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5人以上</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2、成员账户</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有完整准确的成员账户，记录有成员出资额、公积金量化份额、与本社的交易量（额）和返还盈余等，各级财政补助和他人捐赠形成的财产平均量化到成员的账户，并管护好项目资产</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1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3、盈余分配</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有健全的财务管理和收益分配制度，定期向成员公布财务收支状况，接受成员监督，可分配盈余按照成员与本社的交易量（额）比例返还的比例不低于60%</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2055" w:type="dxa"/>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4、带动作用明显</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能够通过订单带动、吸纳就业、代耕代种、技术辅导等方式带动中小农户发展</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0" w:hRule="atLeast"/>
        </w:trPr>
        <w:tc>
          <w:tcPr>
            <w:tcW w:w="2055" w:type="dxa"/>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六、社会声誉良好</w:t>
            </w:r>
          </w:p>
        </w:tc>
        <w:tc>
          <w:tcPr>
            <w:tcW w:w="2730"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无不良记录</w:t>
            </w:r>
          </w:p>
        </w:tc>
        <w:tc>
          <w:tcPr>
            <w:tcW w:w="5253"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未发生过生产（质量）安全事故、生态破坏、环境污染、损害成员利益等严重事件，未受到行业通报批评等造成不良社会影响，无不良信用记录，未被列入经营异常名录、失信名单，未涉及非法金融活动。</w:t>
            </w:r>
          </w:p>
        </w:tc>
        <w:tc>
          <w:tcPr>
            <w:tcW w:w="1662"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c>
          <w:tcPr>
            <w:tcW w:w="16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 </w:t>
            </w:r>
          </w:p>
        </w:tc>
      </w:tr>
    </w:tbl>
    <w:p>
      <w:pPr>
        <w:keepNext w:val="0"/>
        <w:keepLines w:val="0"/>
        <w:widowControl/>
        <w:suppressLineNumbers w:val="0"/>
        <w:spacing w:before="0" w:beforeAutospacing="0" w:after="0" w:afterAutospacing="0" w:line="579" w:lineRule="atLeast"/>
        <w:ind w:left="0" w:right="0" w:firstLine="0"/>
        <w:jc w:val="left"/>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line="579" w:lineRule="atLeast"/>
        <w:ind w:left="0" w:right="0" w:firstLine="0"/>
        <w:jc w:val="left"/>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kern w:val="0"/>
          <w:sz w:val="32"/>
          <w:szCs w:val="32"/>
          <w:lang w:val="en-US" w:eastAsia="zh-CN" w:bidi="ar"/>
        </w:rPr>
        <w:t> </w:t>
      </w:r>
    </w:p>
    <w:tbl>
      <w:tblPr>
        <w:tblW w:w="13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9"/>
        <w:gridCol w:w="1121"/>
        <w:gridCol w:w="16"/>
        <w:gridCol w:w="499"/>
        <w:gridCol w:w="516"/>
        <w:gridCol w:w="516"/>
        <w:gridCol w:w="516"/>
        <w:gridCol w:w="196"/>
        <w:gridCol w:w="1332"/>
        <w:gridCol w:w="1659"/>
        <w:gridCol w:w="1701"/>
        <w:gridCol w:w="684"/>
        <w:gridCol w:w="307"/>
        <w:gridCol w:w="650"/>
        <w:gridCol w:w="2487"/>
        <w:gridCol w:w="469"/>
        <w:gridCol w:w="11"/>
        <w:gridCol w:w="414"/>
        <w:gridCol w:w="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3371" w:type="dxa"/>
            <w:gridSpan w:val="17"/>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b/>
                <w:bCs/>
                <w:caps w:val="0"/>
                <w:spacing w:val="0"/>
                <w:kern w:val="0"/>
                <w:sz w:val="40"/>
                <w:szCs w:val="40"/>
                <w:lang w:val="en-US" w:eastAsia="zh-CN" w:bidi="ar"/>
              </w:rPr>
              <w:t>附件6         东胜区2024年家庭农牧场奖励补助验收标准</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64"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3343" w:type="dxa"/>
            <w:gridSpan w:val="7"/>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项目</w:t>
            </w:r>
          </w:p>
        </w:tc>
        <w:tc>
          <w:tcPr>
            <w:tcW w:w="5760" w:type="dxa"/>
            <w:gridSpan w:val="5"/>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标准</w:t>
            </w:r>
          </w:p>
        </w:tc>
        <w:tc>
          <w:tcPr>
            <w:tcW w:w="3329" w:type="dxa"/>
            <w:gridSpan w:val="2"/>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完成情况</w:t>
            </w:r>
          </w:p>
        </w:tc>
        <w:tc>
          <w:tcPr>
            <w:tcW w:w="939" w:type="dxa"/>
            <w:gridSpan w:val="3"/>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36"/>
                <w:szCs w:val="36"/>
                <w:lang w:val="en-US" w:eastAsia="zh-CN" w:bidi="ar"/>
              </w:rPr>
              <w:t>备注</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85"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vMerge w:val="restart"/>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一、经营规模适度</w:t>
            </w: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1、种养殖规模及配套设施设备</w:t>
            </w:r>
          </w:p>
        </w:tc>
        <w:tc>
          <w:tcPr>
            <w:tcW w:w="5760"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验收时符合《鄂尔多斯市农牧民专业合作社示范社评定管理办法》和《东胜区农牧局关于农民专业合作社示范社等认定工作的函》中关于各级示范合作社对经营规模及配套设施、设备的要求</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2、经营的土地</w:t>
            </w:r>
          </w:p>
        </w:tc>
        <w:tc>
          <w:tcPr>
            <w:tcW w:w="5760"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有承包经营权确权登记信息或规范的农村土地经营权流转合同</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2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vMerge w:val="continue"/>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3、持续经营</w:t>
            </w:r>
          </w:p>
        </w:tc>
        <w:tc>
          <w:tcPr>
            <w:tcW w:w="5760" w:type="dxa"/>
            <w:gridSpan w:val="5"/>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both"/>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上年经营情况在家庭农牧场名录系统和新农直报平台上及时完成信息更新</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二、财务管理规范</w:t>
            </w: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规范使用“随手记”财务软件记账</w:t>
            </w:r>
          </w:p>
        </w:tc>
        <w:tc>
          <w:tcPr>
            <w:tcW w:w="5760" w:type="dxa"/>
            <w:gridSpan w:val="5"/>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both"/>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收支、库存等有完整的财务收支记录和销售记录，能真实准确地反映家庭农牧场生产经营状况。</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1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三、制度健全</w:t>
            </w: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有必要的管理制度</w:t>
            </w:r>
          </w:p>
        </w:tc>
        <w:tc>
          <w:tcPr>
            <w:tcW w:w="5760"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在生产管理、疫病防治等方面制定相关的制度并严格执行</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0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四、生产服务优质</w:t>
            </w: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推广使用“一码通”</w:t>
            </w:r>
          </w:p>
        </w:tc>
        <w:tc>
          <w:tcPr>
            <w:tcW w:w="5760" w:type="dxa"/>
            <w:gridSpan w:val="5"/>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both"/>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家庭农牧场注册使用“一码通”赋码增信，并在产品包装、主要生产经营场所进行亮码销售</w:t>
            </w:r>
          </w:p>
        </w:tc>
        <w:tc>
          <w:tcPr>
            <w:tcW w:w="3329"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00"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五、联农带农紧密</w:t>
            </w: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带动农户共同发展</w:t>
            </w:r>
          </w:p>
        </w:tc>
        <w:tc>
          <w:tcPr>
            <w:tcW w:w="5760" w:type="dxa"/>
            <w:gridSpan w:val="5"/>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通过吸纳就业、代耕代种等方式带动中小农户共同发展</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45" w:hRule="atLeast"/>
        </w:trPr>
        <w:tc>
          <w:tcPr>
            <w:tcW w:w="72" w:type="dxa"/>
            <w:tcBorders>
              <w:top w:val="dotted" w:color="D3D3D3" w:sz="4" w:space="0"/>
              <w:left w:val="dotted" w:color="D3D3D3" w:sz="4" w:space="0"/>
              <w:bottom w:val="dotted" w:color="D3D3D3" w:sz="4" w:space="0"/>
              <w:right w:val="dotted" w:color="D3D3D3" w:sz="4" w:space="0"/>
            </w:tcBorders>
            <w:shd w:val="clear"/>
            <w:vAlign w:val="center"/>
          </w:tcPr>
          <w:p>
            <w:pPr>
              <w:rPr>
                <w:rFonts w:hint="eastAsia" w:ascii="宋体" w:hAnsi="宋体" w:eastAsia="宋体" w:cs="宋体"/>
                <w:caps w:val="0"/>
                <w:spacing w:val="0"/>
                <w:sz w:val="18"/>
                <w:szCs w:val="18"/>
              </w:rPr>
            </w:pPr>
          </w:p>
        </w:tc>
        <w:tc>
          <w:tcPr>
            <w:tcW w:w="1198" w:type="dxa"/>
            <w:gridSpan w:val="2"/>
            <w:tcBorders>
              <w:top w:val="nil"/>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b/>
                <w:bCs/>
                <w:caps w:val="0"/>
                <w:spacing w:val="0"/>
                <w:kern w:val="0"/>
                <w:sz w:val="22"/>
                <w:szCs w:val="22"/>
                <w:lang w:val="en-US" w:eastAsia="zh-CN" w:bidi="ar"/>
              </w:rPr>
              <w:t>六、社会声誉良好</w:t>
            </w:r>
          </w:p>
        </w:tc>
        <w:tc>
          <w:tcPr>
            <w:tcW w:w="2145"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无不良记录</w:t>
            </w:r>
          </w:p>
        </w:tc>
        <w:tc>
          <w:tcPr>
            <w:tcW w:w="5760" w:type="dxa"/>
            <w:gridSpan w:val="5"/>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宋体" w:hAnsi="宋体" w:eastAsia="宋体" w:cs="宋体"/>
                <w:caps w:val="0"/>
                <w:spacing w:val="0"/>
                <w:kern w:val="0"/>
                <w:sz w:val="22"/>
                <w:szCs w:val="22"/>
                <w:lang w:val="en-US" w:eastAsia="zh-CN" w:bidi="ar"/>
              </w:rPr>
              <w:t>未发生过生产（质量）安全事故、生态破坏、环境污染、等严重事件，未受到行业通报批评等造成不良社会影响，无不良信用记录，未被列入经营异常名录、失信名单，未涉及非法金融活动。</w:t>
            </w:r>
          </w:p>
        </w:tc>
        <w:tc>
          <w:tcPr>
            <w:tcW w:w="3329" w:type="dxa"/>
            <w:gridSpan w:val="2"/>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939" w:type="dxa"/>
            <w:gridSpan w:val="3"/>
            <w:tcBorders>
              <w:top w:val="nil"/>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8"/>
                <w:szCs w:val="28"/>
                <w:lang w:val="en-US" w:eastAsia="zh-CN" w:bidi="ar"/>
              </w:rPr>
              <w:t> </w:t>
            </w:r>
          </w:p>
        </w:tc>
        <w:tc>
          <w:tcPr>
            <w:tcW w:w="672" w:type="dxa"/>
            <w:tcBorders>
              <w:top w:val="nil"/>
              <w:left w:val="nil"/>
              <w:bottom w:val="nil"/>
              <w:right w:val="nil"/>
            </w:tcBorders>
            <w:shd w:val="cle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黑体" w:hAnsi="宋体" w:eastAsia="黑体" w:cs="黑体"/>
                <w:caps w:val="0"/>
                <w:spacing w:val="0"/>
                <w:kern w:val="0"/>
                <w:sz w:val="32"/>
                <w:szCs w:val="32"/>
                <w:lang w:val="en-US" w:eastAsia="zh-CN" w:bidi="ar"/>
              </w:rPr>
            </w:pPr>
          </w:p>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黑体" w:hAnsi="宋体" w:eastAsia="黑体" w:cs="黑体"/>
                <w:caps w:val="0"/>
                <w:spacing w:val="0"/>
                <w:kern w:val="0"/>
                <w:sz w:val="32"/>
                <w:szCs w:val="32"/>
                <w:lang w:val="en-US" w:eastAsia="zh-CN" w:bidi="ar"/>
              </w:rPr>
              <w:t>附件7</w:t>
            </w:r>
          </w:p>
        </w:tc>
        <w:tc>
          <w:tcPr>
            <w:tcW w:w="487"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ascii="方正黑体_GBK" w:hAnsi="方正黑体_GBK" w:eastAsia="方正黑体_GBK" w:cs="方正黑体_GBK"/>
                <w:caps w:val="0"/>
                <w:spacing w:val="0"/>
                <w:kern w:val="0"/>
                <w:sz w:val="28"/>
                <w:szCs w:val="28"/>
                <w:lang w:val="en-US" w:eastAsia="zh-CN" w:bidi="ar"/>
              </w:rPr>
              <w:t> </w:t>
            </w:r>
          </w:p>
        </w:tc>
        <w:tc>
          <w:tcPr>
            <w:tcW w:w="500"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488"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488"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536"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669"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712"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716"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008"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3150" w:type="dxa"/>
            <w:gridSpan w:val="3"/>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308"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4317" w:type="dxa"/>
            <w:gridSpan w:val="19"/>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方正小标宋简体" w:hAnsi="方正小标宋简体" w:eastAsia="方正小标宋简体" w:cs="方正小标宋简体"/>
                <w:caps w:val="0"/>
                <w:spacing w:val="0"/>
                <w:kern w:val="0"/>
                <w:sz w:val="44"/>
                <w:szCs w:val="44"/>
                <w:lang w:val="en-US" w:eastAsia="zh-CN" w:bidi="ar"/>
              </w:rPr>
              <w:t>2024年度培育壮大农牧民合作社奖励补助基本情况表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旗区：</w:t>
            </w:r>
          </w:p>
        </w:tc>
        <w:tc>
          <w:tcPr>
            <w:tcW w:w="487"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500"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488"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488"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4917" w:type="dxa"/>
            <w:gridSpan w:val="4"/>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填报时间：    年    月    日</w:t>
            </w:r>
          </w:p>
        </w:tc>
        <w:tc>
          <w:tcPr>
            <w:tcW w:w="716" w:type="dxa"/>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1008"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3150" w:type="dxa"/>
            <w:gridSpan w:val="3"/>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单位：人、户、万元</w:t>
            </w:r>
          </w:p>
        </w:tc>
        <w:tc>
          <w:tcPr>
            <w:tcW w:w="1308" w:type="dxa"/>
            <w:gridSpan w:val="2"/>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0" w:hRule="atLeast"/>
        </w:trPr>
        <w:tc>
          <w:tcPr>
            <w:tcW w:w="1255" w:type="dxa"/>
            <w:gridSpan w:val="2"/>
            <w:tcBorders>
              <w:top w:val="single" w:color="000000" w:sz="8" w:space="0"/>
              <w:left w:val="single" w:color="000000" w:sz="8" w:space="0"/>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序号</w:t>
            </w:r>
          </w:p>
        </w:tc>
        <w:tc>
          <w:tcPr>
            <w:tcW w:w="487" w:type="dxa"/>
            <w:gridSpan w:val="2"/>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旗县</w:t>
            </w:r>
          </w:p>
        </w:tc>
        <w:tc>
          <w:tcPr>
            <w:tcW w:w="500" w:type="dxa"/>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合作社名称</w:t>
            </w:r>
          </w:p>
        </w:tc>
        <w:tc>
          <w:tcPr>
            <w:tcW w:w="488" w:type="dxa"/>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登记日期</w:t>
            </w:r>
          </w:p>
        </w:tc>
        <w:tc>
          <w:tcPr>
            <w:tcW w:w="488" w:type="dxa"/>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实有成员总数</w:t>
            </w:r>
          </w:p>
        </w:tc>
        <w:tc>
          <w:tcPr>
            <w:tcW w:w="1536" w:type="dxa"/>
            <w:gridSpan w:val="2"/>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主要产业</w:t>
            </w:r>
          </w:p>
        </w:tc>
        <w:tc>
          <w:tcPr>
            <w:tcW w:w="1669" w:type="dxa"/>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年经营收入</w:t>
            </w:r>
          </w:p>
        </w:tc>
        <w:tc>
          <w:tcPr>
            <w:tcW w:w="1712" w:type="dxa"/>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带动非成员农牧户</w:t>
            </w:r>
          </w:p>
        </w:tc>
        <w:tc>
          <w:tcPr>
            <w:tcW w:w="716" w:type="dxa"/>
            <w:tcBorders>
              <w:top w:val="single" w:color="000000" w:sz="8" w:space="0"/>
              <w:left w:val="nil"/>
              <w:bottom w:val="nil"/>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带动脱贫</w:t>
            </w:r>
            <w:r>
              <w:rPr>
                <w:rFonts w:hint="eastAsia" w:ascii="仿宋_GB2312" w:hAnsi="宋体" w:eastAsia="仿宋_GB2312" w:cs="仿宋_GB2312"/>
                <w:caps w:val="0"/>
                <w:spacing w:val="0"/>
                <w:kern w:val="0"/>
                <w:sz w:val="24"/>
                <w:szCs w:val="24"/>
                <w:lang w:val="en-US" w:eastAsia="zh-CN" w:bidi="ar"/>
              </w:rPr>
              <w:br w:type="textWrapping"/>
            </w:r>
            <w:r>
              <w:rPr>
                <w:rFonts w:hint="eastAsia" w:ascii="仿宋_GB2312" w:hAnsi="宋体" w:eastAsia="仿宋_GB2312" w:cs="仿宋_GB2312"/>
                <w:caps w:val="0"/>
                <w:spacing w:val="0"/>
                <w:kern w:val="0"/>
                <w:sz w:val="24"/>
                <w:szCs w:val="24"/>
                <w:lang w:val="en-US" w:eastAsia="zh-CN" w:bidi="ar"/>
              </w:rPr>
              <w:t>人口</w:t>
            </w:r>
          </w:p>
        </w:tc>
        <w:tc>
          <w:tcPr>
            <w:tcW w:w="1008" w:type="dxa"/>
            <w:gridSpan w:val="2"/>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带动</w:t>
            </w:r>
            <w:r>
              <w:rPr>
                <w:rFonts w:hint="eastAsia" w:ascii="仿宋_GB2312" w:hAnsi="宋体" w:eastAsia="仿宋_GB2312" w:cs="仿宋_GB2312"/>
                <w:caps w:val="0"/>
                <w:spacing w:val="0"/>
                <w:kern w:val="0"/>
                <w:sz w:val="24"/>
                <w:szCs w:val="24"/>
                <w:lang w:val="en-US" w:eastAsia="zh-CN" w:bidi="ar"/>
              </w:rPr>
              <w:br w:type="textWrapping"/>
            </w:r>
            <w:r>
              <w:rPr>
                <w:rFonts w:hint="eastAsia" w:ascii="仿宋_GB2312" w:hAnsi="宋体" w:eastAsia="仿宋_GB2312" w:cs="仿宋_GB2312"/>
                <w:caps w:val="0"/>
                <w:spacing w:val="0"/>
                <w:kern w:val="0"/>
                <w:sz w:val="24"/>
                <w:szCs w:val="24"/>
                <w:lang w:val="en-US" w:eastAsia="zh-CN" w:bidi="ar"/>
              </w:rPr>
              <w:t>监测户</w:t>
            </w:r>
          </w:p>
        </w:tc>
        <w:tc>
          <w:tcPr>
            <w:tcW w:w="3150" w:type="dxa"/>
            <w:gridSpan w:val="3"/>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项目建设</w:t>
            </w:r>
            <w:r>
              <w:rPr>
                <w:rFonts w:hint="eastAsia" w:ascii="仿宋_GB2312" w:hAnsi="宋体" w:eastAsia="仿宋_GB2312" w:cs="仿宋_GB2312"/>
                <w:caps w:val="0"/>
                <w:spacing w:val="0"/>
                <w:kern w:val="0"/>
                <w:sz w:val="24"/>
                <w:szCs w:val="24"/>
                <w:lang w:val="en-US" w:eastAsia="zh-CN" w:bidi="ar"/>
              </w:rPr>
              <w:br w:type="textWrapping"/>
            </w:r>
            <w:r>
              <w:rPr>
                <w:rFonts w:hint="eastAsia" w:ascii="仿宋_GB2312" w:hAnsi="宋体" w:eastAsia="仿宋_GB2312" w:cs="仿宋_GB2312"/>
                <w:caps w:val="0"/>
                <w:spacing w:val="0"/>
                <w:kern w:val="0"/>
                <w:sz w:val="24"/>
                <w:szCs w:val="24"/>
                <w:lang w:val="en-US" w:eastAsia="zh-CN" w:bidi="ar"/>
              </w:rPr>
              <w:t>主要内容</w:t>
            </w:r>
          </w:p>
        </w:tc>
        <w:tc>
          <w:tcPr>
            <w:tcW w:w="1308" w:type="dxa"/>
            <w:gridSpan w:val="2"/>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示范级别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single" w:color="000000" w:sz="8" w:space="0"/>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7" w:type="dxa"/>
            <w:gridSpan w:val="2"/>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500"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536" w:type="dxa"/>
            <w:gridSpan w:val="2"/>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669"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712"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16" w:type="dxa"/>
            <w:tcBorders>
              <w:top w:val="single" w:color="000000" w:sz="8" w:space="0"/>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150" w:type="dxa"/>
            <w:gridSpan w:val="3"/>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3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7"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50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536"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669"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7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1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138" w:type="dxa"/>
            <w:gridSpan w:val="2"/>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320" w:type="dxa"/>
            <w:gridSpan w:val="3"/>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7"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50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536"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669"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7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1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138" w:type="dxa"/>
            <w:gridSpan w:val="2"/>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320" w:type="dxa"/>
            <w:gridSpan w:val="3"/>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7"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50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536"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669"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7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1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138" w:type="dxa"/>
            <w:gridSpan w:val="2"/>
            <w:tcBorders>
              <w:top w:val="nil"/>
              <w:left w:val="nil"/>
              <w:bottom w:val="single" w:color="000000" w:sz="8" w:space="0"/>
              <w:right w:val="single" w:color="auto"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320" w:type="dxa"/>
            <w:gridSpan w:val="3"/>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7"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50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536"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669"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7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1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150" w:type="dxa"/>
            <w:gridSpan w:val="3"/>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3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255" w:type="dxa"/>
            <w:gridSpan w:val="2"/>
            <w:tcBorders>
              <w:top w:val="nil"/>
              <w:left w:val="single" w:color="000000" w:sz="8" w:space="0"/>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合计</w:t>
            </w:r>
          </w:p>
        </w:tc>
        <w:tc>
          <w:tcPr>
            <w:tcW w:w="487"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500"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488"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536"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669"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712"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16" w:type="dxa"/>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150" w:type="dxa"/>
            <w:gridSpan w:val="3"/>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308" w:type="dxa"/>
            <w:gridSpan w:val="2"/>
            <w:tcBorders>
              <w:top w:val="nil"/>
              <w:left w:val="nil"/>
              <w:bottom w:val="single" w:color="000000" w:sz="8" w:space="0"/>
              <w:right w:val="single" w:color="000000" w:sz="8" w:space="0"/>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60" w:hRule="atLeast"/>
        </w:trPr>
        <w:tc>
          <w:tcPr>
            <w:tcW w:w="14317" w:type="dxa"/>
            <w:gridSpan w:val="19"/>
            <w:tcBorders>
              <w:top w:val="nil"/>
              <w:left w:val="nil"/>
              <w:bottom w:val="nil"/>
              <w:right w:val="nil"/>
            </w:tcBorders>
            <w:shd w:val="clear"/>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备注：实有成员数、带动非成员农牧户、年经营收入均为2023年底数据.</w:t>
            </w:r>
          </w:p>
        </w:tc>
      </w:tr>
    </w:tbl>
    <w:tbl>
      <w:tblPr>
        <w:tblStyle w:val="3"/>
        <w:tblpPr w:leftFromText="180" w:rightFromText="180" w:vertAnchor="text" w:horzAnchor="page" w:tblpX="1662" w:tblpY="-7533"/>
        <w:tblOverlap w:val="never"/>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90"/>
        <w:gridCol w:w="740"/>
        <w:gridCol w:w="1287"/>
        <w:gridCol w:w="1198"/>
        <w:gridCol w:w="1026"/>
        <w:gridCol w:w="1296"/>
        <w:gridCol w:w="1122"/>
        <w:gridCol w:w="907"/>
        <w:gridCol w:w="1801"/>
        <w:gridCol w:w="1136"/>
        <w:gridCol w:w="1172"/>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1730"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黑体" w:hAnsi="宋体" w:eastAsia="黑体" w:cs="黑体"/>
                <w:caps w:val="0"/>
                <w:spacing w:val="0"/>
                <w:kern w:val="0"/>
                <w:sz w:val="32"/>
                <w:szCs w:val="32"/>
                <w:lang w:val="en-US" w:eastAsia="zh-CN" w:bidi="ar"/>
              </w:rPr>
              <w:t>附件8</w:t>
            </w:r>
          </w:p>
        </w:tc>
        <w:tc>
          <w:tcPr>
            <w:tcW w:w="1287"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19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026"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296"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122"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907"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80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136"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172"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c>
          <w:tcPr>
            <w:tcW w:w="149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12675" w:type="dxa"/>
            <w:gridSpan w:val="11"/>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ascii="方正小标宋_GBK" w:hAnsi="方正小标宋_GBK" w:eastAsia="方正小标宋_GBK" w:cs="方正小标宋_GBK"/>
                <w:caps w:val="0"/>
                <w:spacing w:val="0"/>
                <w:kern w:val="0"/>
                <w:sz w:val="44"/>
                <w:szCs w:val="44"/>
                <w:lang w:val="en-US" w:eastAsia="zh-CN" w:bidi="ar"/>
              </w:rPr>
              <w:t>    </w:t>
            </w:r>
            <w:r>
              <w:rPr>
                <w:rFonts w:hint="eastAsia" w:ascii="方正小标宋简体" w:hAnsi="方正小标宋简体" w:eastAsia="方正小标宋简体" w:cs="方正小标宋简体"/>
                <w:caps w:val="0"/>
                <w:spacing w:val="0"/>
                <w:kern w:val="0"/>
                <w:sz w:val="44"/>
                <w:szCs w:val="44"/>
                <w:lang w:val="en-US" w:eastAsia="zh-CN" w:bidi="ar"/>
              </w:rPr>
              <w:t> 2024年度培育壮大家庭农牧场奖励补助基本情况表</w:t>
            </w:r>
          </w:p>
        </w:tc>
        <w:tc>
          <w:tcPr>
            <w:tcW w:w="149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宋体" w:hAnsi="宋体" w:eastAsia="宋体" w:cs="宋体"/>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99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旗区：</w:t>
            </w:r>
          </w:p>
        </w:tc>
        <w:tc>
          <w:tcPr>
            <w:tcW w:w="740"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87"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98"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3444" w:type="dxa"/>
            <w:gridSpan w:val="3"/>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填报时间： 年   月   日</w:t>
            </w:r>
          </w:p>
        </w:tc>
        <w:tc>
          <w:tcPr>
            <w:tcW w:w="907"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1801"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1136"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2671" w:type="dxa"/>
            <w:gridSpan w:val="2"/>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单位：人、户、万元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0" w:hRule="atLeast"/>
        </w:trPr>
        <w:tc>
          <w:tcPr>
            <w:tcW w:w="990" w:type="dxa"/>
            <w:vMerge w:val="restart"/>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序号</w:t>
            </w:r>
          </w:p>
        </w:tc>
        <w:tc>
          <w:tcPr>
            <w:tcW w:w="740"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旗县</w:t>
            </w:r>
          </w:p>
        </w:tc>
        <w:tc>
          <w:tcPr>
            <w:tcW w:w="1287"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家庭农牧场名称</w:t>
            </w:r>
          </w:p>
        </w:tc>
        <w:tc>
          <w:tcPr>
            <w:tcW w:w="1198"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登记日期</w:t>
            </w:r>
          </w:p>
        </w:tc>
        <w:tc>
          <w:tcPr>
            <w:tcW w:w="1026"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主要产业</w:t>
            </w:r>
          </w:p>
        </w:tc>
        <w:tc>
          <w:tcPr>
            <w:tcW w:w="1296"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年经营   收入</w:t>
            </w:r>
          </w:p>
        </w:tc>
        <w:tc>
          <w:tcPr>
            <w:tcW w:w="1122"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项目建设主要内容</w:t>
            </w:r>
          </w:p>
        </w:tc>
        <w:tc>
          <w:tcPr>
            <w:tcW w:w="3844" w:type="dxa"/>
            <w:gridSpan w:val="3"/>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带动农牧民数</w:t>
            </w:r>
          </w:p>
        </w:tc>
        <w:tc>
          <w:tcPr>
            <w:tcW w:w="1172"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赋码情况</w:t>
            </w:r>
          </w:p>
        </w:tc>
        <w:tc>
          <w:tcPr>
            <w:tcW w:w="1499" w:type="dxa"/>
            <w:vMerge w:val="restart"/>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示范级别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0" w:hRule="atLeast"/>
        </w:trPr>
        <w:tc>
          <w:tcPr>
            <w:tcW w:w="990" w:type="dxa"/>
            <w:vMerge w:val="continue"/>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740"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287"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98"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026"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296"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122"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907"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总人数</w:t>
            </w:r>
          </w:p>
        </w:tc>
        <w:tc>
          <w:tcPr>
            <w:tcW w:w="1801"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其中：脱贫人数</w:t>
            </w:r>
          </w:p>
        </w:tc>
        <w:tc>
          <w:tcPr>
            <w:tcW w:w="113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监测户</w:t>
            </w:r>
          </w:p>
        </w:tc>
        <w:tc>
          <w:tcPr>
            <w:tcW w:w="1172"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c>
          <w:tcPr>
            <w:tcW w:w="1499" w:type="dxa"/>
            <w:vMerge w:val="continue"/>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rPr>
                <w:rFonts w:hint="eastAsia" w:ascii="宋体" w:hAnsi="宋体" w:eastAsia="宋体" w:cs="宋体"/>
                <w:caps w:val="0"/>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8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9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2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9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2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90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80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7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49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8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9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2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9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2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90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80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7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49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8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9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2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9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2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90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80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7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49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8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9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2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9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2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90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80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7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49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8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9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2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9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2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90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80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7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49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990" w:type="dxa"/>
            <w:tcBorders>
              <w:top w:val="nil"/>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740"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合计</w:t>
            </w:r>
          </w:p>
        </w:tc>
        <w:tc>
          <w:tcPr>
            <w:tcW w:w="128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sz w:val="24"/>
                <w:szCs w:val="24"/>
              </w:rPr>
            </w:pPr>
            <w:r>
              <w:rPr>
                <w:rFonts w:hint="eastAsia" w:ascii="仿宋_GB2312" w:hAnsi="宋体" w:eastAsia="仿宋_GB2312" w:cs="仿宋_GB2312"/>
                <w:caps w:val="0"/>
                <w:spacing w:val="0"/>
                <w:kern w:val="0"/>
                <w:sz w:val="32"/>
                <w:szCs w:val="32"/>
                <w:lang w:val="en-US" w:eastAsia="zh-CN" w:bidi="ar"/>
              </w:rPr>
              <w:t> </w:t>
            </w:r>
          </w:p>
        </w:tc>
        <w:tc>
          <w:tcPr>
            <w:tcW w:w="1198"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02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29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2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907"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801"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36"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172"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c>
          <w:tcPr>
            <w:tcW w:w="1499" w:type="dxa"/>
            <w:tcBorders>
              <w:top w:val="nil"/>
              <w:left w:val="nil"/>
              <w:bottom w:val="single" w:color="000000"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2675" w:type="dxa"/>
            <w:gridSpan w:val="11"/>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textAlignment w:val="center"/>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填报人：               审核：                                                  </w:t>
            </w:r>
          </w:p>
        </w:tc>
        <w:tc>
          <w:tcPr>
            <w:tcW w:w="1499" w:type="dxa"/>
            <w:tcBorders>
              <w:top w:val="nil"/>
              <w:left w:val="nil"/>
              <w:bottom w:val="nil"/>
              <w:right w:val="nil"/>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line="12" w:lineRule="atLeast"/>
              <w:ind w:left="0" w:right="0"/>
              <w:jc w:val="left"/>
              <w:rPr>
                <w:rFonts w:hint="eastAsia" w:ascii="宋体" w:hAnsi="宋体" w:eastAsia="宋体" w:cs="宋体"/>
                <w:sz w:val="24"/>
                <w:szCs w:val="24"/>
              </w:rPr>
            </w:pPr>
            <w:r>
              <w:rPr>
                <w:rFonts w:hint="eastAsia" w:ascii="仿宋_GB2312" w:hAnsi="宋体" w:eastAsia="仿宋_GB2312" w:cs="仿宋_GB2312"/>
                <w:caps w:val="0"/>
                <w:spacing w:val="0"/>
                <w:kern w:val="0"/>
                <w:sz w:val="24"/>
                <w:szCs w:val="24"/>
                <w:lang w:val="en-US" w:eastAsia="zh-CN" w:bidi="ar"/>
              </w:rPr>
              <w:t>分管领导：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2" w:lineRule="atLeast"/>
              <w:ind w:left="0" w:firstLine="0"/>
              <w:jc w:val="left"/>
              <w:rPr>
                <w:rFonts w:hint="eastAsia" w:ascii="宋体" w:hAnsi="宋体" w:eastAsia="宋体" w:cs="宋体"/>
                <w:caps w:val="0"/>
                <w:spacing w:val="0"/>
                <w:sz w:val="18"/>
                <w:szCs w:val="18"/>
              </w:rPr>
            </w:pPr>
          </w:p>
        </w:tc>
      </w:tr>
    </w:tbl>
    <w:p>
      <w:pPr>
        <w:keepNext w:val="0"/>
        <w:keepLines w:val="0"/>
        <w:widowControl/>
        <w:suppressLineNumbers w:val="0"/>
        <w:spacing w:before="0" w:beforeAutospacing="0" w:after="0" w:afterAutospacing="0" w:line="579" w:lineRule="atLeast"/>
        <w:ind w:left="0" w:right="0" w:firstLine="0"/>
        <w:jc w:val="left"/>
        <w:rPr>
          <w:rFonts w:hint="eastAsia" w:ascii="宋体" w:hAnsi="宋体" w:eastAsia="宋体" w:cs="宋体"/>
          <w:i w:val="0"/>
          <w:iCs w:val="0"/>
          <w:caps w:val="0"/>
          <w:color w:val="000000"/>
          <w:spacing w:val="0"/>
          <w:sz w:val="14"/>
          <w:szCs w:val="14"/>
        </w:rPr>
      </w:pPr>
      <w:r>
        <w:rPr>
          <w:rFonts w:hint="eastAsia" w:ascii="黑体" w:hAnsi="宋体" w:eastAsia="黑体" w:cs="黑体"/>
          <w:i w:val="0"/>
          <w:iCs w:val="0"/>
          <w:caps w:val="0"/>
          <w:color w:val="000000"/>
          <w:spacing w:val="0"/>
          <w:kern w:val="0"/>
          <w:sz w:val="32"/>
          <w:szCs w:val="32"/>
          <w:lang w:val="en-US" w:eastAsia="zh-CN" w:bidi="ar"/>
        </w:rPr>
        <w:t> </w:t>
      </w:r>
    </w:p>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18030">
    <w:altName w:val="黑体"/>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7545B"/>
    <w:rsid w:val="078C1BEF"/>
    <w:rsid w:val="12B7545B"/>
    <w:rsid w:val="1842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2024-10-23T02:12:00Z</dcterms:created>
  <dc:creator>演示人</dc:creator>
  <cp:lastModifiedBy>演示人</cp:lastModifiedBy>
  <dcterms:modified xsi:type="dcterms:W3CDTF">2024-10-23T02:25:28Z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1C45B8E90C90458AB98F88102572B99E</vt:lpwstr>
  </property>
</Properties>
</file>