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 xml:space="preserve">                              东兴办函〔2024〕</w:t>
      </w:r>
      <w:r>
        <w:rPr>
          <w:rFonts w:hint="default"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鄂尔多斯市东胜区兴胜街道办事处</w:t>
      </w:r>
      <w:r>
        <w:rPr>
          <w:rFonts w:hint="default" w:ascii="Times New Roman" w:hAnsi="Times New Roman" w:eastAsia="方正小标宋简体" w:cs="Times New Roman"/>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成立综合应急救援队通知的函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街道党群服务中心，各社区，各科室，驻街道各站、所：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提升应急管理水平，提高突发公共事件处置和应急救援能力，建立健全综合应急救援处置工作机制，根据上级有关文件精神，经街道党工委会议研究，决定组建东胜区兴胜街道办事处综合应急救援队。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总书记在中共中央政治局第十九次集体学习上的重要讲话精神为指导，健全风险防范化解机制、加强应急预案管理、坚持依法管理、坚持群众观点和群众路线。以“专常兼备、反应灵敏、作风过硬、本领高强”为目标，强化本辖区综合应急救援队伍体系建设。切实担负起“促一方发展、保一方平安”的政治责任，衔接好“防”和“救”的责任链条，确保责任链条无缝对接，形成整体合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二、队伍名称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队伍全称为“兴胜街道办事处综合应急救援队”，依托兴胜街道办事处辖区志愿者、民兵、预备役人员、保安、警务人员、医务人员、街道和社区干部以及有相关救援专业知识和经验的人员组建，由平安建设办负责日常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三、队伍机构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队 长：张海明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副队长：范文、刘晓燕、杨春祥、丁炎强、王琪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兴胜街道办事处综合应急救援队下设办公室，办公室设在平安建设办，由平安建设办负责人范文担任办公室主任，负责日常工作。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四、救援装备物资及队员意外伤害保障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街道武装部负责储备防汛抗洪、森林消防等装备物资；街道城管办负责储备运输车、铲车、挖掘机等大型机械救援装备物资保障，确保物资装备完好，使用正常；街道党政办负责队员意外伤害保险资金保障。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五、综合应急救援队职责及有关要求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1.按照兴胜街道应急指挥部的统一调度，快速参与兴胜街道辖区内的各种应急救援工作，应急救援过程中坚持“以人为本，安全优先”的原则，在确保自身安全的同时，积极实施救援行动；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2.根据本地实际，制定并实施综合应急救援队值班备勤、通讯联络、训练演练、装备管理、应急救援、业务学习等管理制度和工作机制；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3.加强综合应急救援队的安全知识培训、战术训练和实战演练，提高队伍对应急救援的安全施救、快速反应和紧急避险能力；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4.综合应急救援队赶到救援灾害事故现场后，由值班队长进行指挥，并迅速开展救援工作；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5.综合应急救援队进行灾害事故处置时，及时向街道办事处分管应急工作的领导报告灾害事故现场和抢险救援情况；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6.做好应急救援装备物资的定期维护保养工作，确保装备物资状况良好；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7.当救援难度大，救援力量不足时，及时向上级有关部门报告，请求增援；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8.根据上级的调度参与辖区以外的抢险救援工作。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附件：1.兴胜街道办事处救援物资汇总表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应急队伍人员统计表</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鄂尔多斯市东胜区兴胜街道办事处</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2024年1月1</w:t>
      </w:r>
      <w:r>
        <w:rPr>
          <w:rFonts w:hint="default" w:ascii="Times New Roman" w:hAnsi="Times New Roman" w:eastAsia="仿宋_GB2312" w:cs="Times New Roman"/>
          <w:sz w:val="32"/>
          <w:szCs w:val="32"/>
          <w:lang w:val="en-US" w:eastAsia="zh-CN"/>
        </w:rPr>
        <w:t>9日</w:t>
      </w:r>
    </w:p>
    <w:p>
      <w:pPr>
        <w:rPr>
          <w:rFonts w:hint="default" w:ascii="Times New Roman" w:hAnsi="Times New Roman" w:cs="Times New Roman"/>
        </w:rPr>
      </w:pPr>
    </w:p>
    <w:p>
      <w:pPr>
        <w:keepNext w:val="0"/>
        <w:keepLines w:val="0"/>
        <w:pageBreakBefore w:val="0"/>
        <w:widowControl w:val="0"/>
        <w:kinsoku/>
        <w:wordWrap/>
        <w:overflowPunct/>
        <w:topLinePunct w:val="0"/>
        <w:autoSpaceDE/>
        <w:bidi w:val="0"/>
        <w:adjustRightIn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bidi w:val="0"/>
        <w:adjustRightIn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bidi w:val="0"/>
        <w:adjustRightIn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bidi w:val="0"/>
        <w:adjustRightIn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兴胜街道办事处救援物资汇总表</w:t>
      </w: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9"/>
        <w:gridCol w:w="1536"/>
        <w:gridCol w:w="1207"/>
        <w:gridCol w:w="1538"/>
        <w:gridCol w:w="1536"/>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0"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70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名称</w:t>
            </w:r>
          </w:p>
        </w:tc>
        <w:tc>
          <w:tcPr>
            <w:tcW w:w="1536"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规格</w:t>
            </w:r>
            <w:r>
              <w:rPr>
                <w:rFonts w:hint="default" w:ascii="Times New Roman" w:hAnsi="Times New Roman" w:eastAsia="黑体" w:cs="Times New Roman"/>
                <w:sz w:val="24"/>
              </w:rPr>
              <w:t>、参数</w:t>
            </w:r>
          </w:p>
        </w:tc>
        <w:tc>
          <w:tcPr>
            <w:tcW w:w="1207"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rPr>
              <w:t>数量</w:t>
            </w:r>
          </w:p>
        </w:tc>
        <w:tc>
          <w:tcPr>
            <w:tcW w:w="1538"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存放地点</w:t>
            </w:r>
          </w:p>
        </w:tc>
        <w:tc>
          <w:tcPr>
            <w:tcW w:w="1536"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应急灯</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带10米线</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4个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帐篷</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大</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4</w:t>
            </w:r>
            <w:r>
              <w:rPr>
                <w:rFonts w:hint="default" w:ascii="Times New Roman" w:hAnsi="Times New Roman" w:cs="Times New Roman"/>
                <w:sz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帐篷</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小</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20个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救援升降梯</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4m/个、6m/个</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背囊</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包括牙具、毛巾、手电、茶缸、急救包、睡袋、气垫、饭盒、携行具</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40</w:t>
            </w:r>
            <w:r>
              <w:rPr>
                <w:rFonts w:hint="default" w:ascii="Times New Roman" w:hAnsi="Times New Roman" w:cs="Times New Roman"/>
                <w:sz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三寸汽油泵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QLQGZ80-30</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5</w:t>
            </w:r>
            <w:r>
              <w:rPr>
                <w:rFonts w:hint="default" w:ascii="Times New Roman" w:hAnsi="Times New Roman" w:cs="Times New Roman"/>
                <w:sz w:val="24"/>
              </w:rPr>
              <w:t>台</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四寸汽油泵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WQ65-22.7.5</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1台</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四寸污水泵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QD100-25</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1台</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9</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三寸污水泵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1台</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警戒带</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1000米</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睡袋</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70个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12</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气垫</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70个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13</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铁桶</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14</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水鞋</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60双</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15</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管钳</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16</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撬棍</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2把</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17</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工具箱</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2套</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18</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发电机</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19</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喊话器</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20</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汽油壶</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21</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挂胶手套</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240双</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22</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棉大衣</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30个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23</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迷彩服</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r>
              <w:rPr>
                <w:rFonts w:hint="default" w:ascii="Times New Roman" w:hAnsi="Times New Roman" w:cs="Times New Roman"/>
                <w:sz w:val="24"/>
                <w:szCs w:val="24"/>
              </w:rPr>
              <w:t>套</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24</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胶鞋</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60双</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25</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雨衣</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60套</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26</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灭火器</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27</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线盘</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1套</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28</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风式灭火器</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29</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行军锅</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30</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南孚电池</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280节</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rPr>
            </w:pPr>
            <w:r>
              <w:rPr>
                <w:rFonts w:hint="default" w:ascii="Times New Roman" w:hAnsi="Times New Roman" w:cs="Times New Roman"/>
                <w:sz w:val="24"/>
              </w:rPr>
              <w:t>31</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机油</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rPr>
              <w:t>小</w:t>
            </w: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8桶</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2</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急救箱</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3</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担架</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1副</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4</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对讲机</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部</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5</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镐</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把</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6</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棉大衣</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0</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7</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救援绳</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900米</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8</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救生圈</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30个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39</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救生衣</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r>
              <w:rPr>
                <w:rFonts w:hint="default" w:ascii="Times New Roman" w:hAnsi="Times New Roman" w:cs="Times New Roman"/>
                <w:sz w:val="24"/>
                <w:szCs w:val="24"/>
              </w:rPr>
              <w:t>套</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40</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插板</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41</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沙袋</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1500</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42</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铁锹</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80把</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43</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强光手电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0"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44</w:t>
            </w:r>
          </w:p>
        </w:tc>
        <w:tc>
          <w:tcPr>
            <w:tcW w:w="1709" w:type="dxa"/>
            <w:vAlign w:val="center"/>
          </w:tcPr>
          <w:p>
            <w:pPr>
              <w:keepNext w:val="0"/>
              <w:keepLines w:val="0"/>
              <w:pageBreakBefore w:val="0"/>
              <w:widowControl w:val="0"/>
              <w:kinsoku/>
              <w:wordWrap/>
              <w:overflowPunct/>
              <w:topLinePunct w:val="0"/>
              <w:autoSpaceDE/>
              <w:bidi w:val="0"/>
              <w:adjustRightInd/>
              <w:spacing w:line="240" w:lineRule="auto"/>
              <w:ind w:left="-281" w:leftChars="-134" w:firstLine="280" w:firstLineChars="117"/>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手携式手电</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p>
        </w:tc>
        <w:tc>
          <w:tcPr>
            <w:tcW w:w="1207"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个</w:t>
            </w:r>
          </w:p>
        </w:tc>
        <w:tc>
          <w:tcPr>
            <w:tcW w:w="1538"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街道2楼应急物资库</w:t>
            </w:r>
          </w:p>
        </w:tc>
        <w:tc>
          <w:tcPr>
            <w:tcW w:w="1536" w:type="dxa"/>
            <w:vAlign w:val="center"/>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范文</w:t>
            </w:r>
            <w:r>
              <w:rPr>
                <w:rFonts w:hint="default" w:ascii="Times New Roman" w:hAnsi="Times New Roman" w:cs="Times New Roman"/>
                <w:sz w:val="24"/>
                <w:szCs w:val="24"/>
                <w:lang w:val="en-US" w:eastAsia="zh-CN"/>
              </w:rPr>
              <w:t>15047316131</w:t>
            </w:r>
          </w:p>
        </w:tc>
        <w:tc>
          <w:tcPr>
            <w:tcW w:w="839" w:type="dxa"/>
            <w:vAlign w:val="top"/>
          </w:tcPr>
          <w:p>
            <w:pPr>
              <w:keepNext w:val="0"/>
              <w:keepLines w:val="0"/>
              <w:pageBreakBefore w:val="0"/>
              <w:widowControl w:val="0"/>
              <w:kinsoku/>
              <w:wordWrap/>
              <w:overflowPunct/>
              <w:topLinePunct w:val="0"/>
              <w:autoSpaceDE/>
              <w:bidi w:val="0"/>
              <w:adjustRightInd/>
              <w:spacing w:line="240" w:lineRule="auto"/>
              <w:jc w:val="center"/>
              <w:textAlignment w:val="auto"/>
              <w:rPr>
                <w:rFonts w:hint="default" w:ascii="Times New Roman" w:hAnsi="Times New Roman" w:eastAsia="仿宋_GB2312" w:cs="Times New Roman"/>
                <w:sz w:val="28"/>
                <w:szCs w:val="28"/>
              </w:rPr>
            </w:pPr>
          </w:p>
        </w:tc>
      </w:tr>
    </w:tbl>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bidi w:val="0"/>
        <w:adjustRightInd/>
        <w:spacing w:line="560" w:lineRule="exact"/>
        <w:textAlignment w:val="auto"/>
        <w:rPr>
          <w:rFonts w:hint="default" w:ascii="Times New Roman" w:hAnsi="Times New Roman" w:cs="Times New Roma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sz w:val="44"/>
          <w:szCs w:val="44"/>
        </w:rPr>
      </w:pPr>
      <w:bookmarkStart w:id="0" w:name="_GoBack"/>
      <w:r>
        <w:rPr>
          <w:rFonts w:hint="default" w:ascii="Times New Roman" w:hAnsi="Times New Roman" w:eastAsia="方正小标宋简体" w:cs="Times New Roman"/>
          <w:sz w:val="44"/>
          <w:szCs w:val="44"/>
        </w:rPr>
        <w:t>应急队伍人员统计表</w:t>
      </w:r>
      <w:bookmarkEnd w:id="0"/>
    </w:p>
    <w:p>
      <w:pPr>
        <w:rPr>
          <w:rFonts w:hint="default" w:ascii="Times New Roman" w:hAnsi="Times New Roman" w:cs="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93"/>
        <w:gridCol w:w="994"/>
        <w:gridCol w:w="736"/>
        <w:gridCol w:w="889"/>
        <w:gridCol w:w="1667"/>
        <w:gridCol w:w="191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姓名</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性别</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年龄</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学历</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手机号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（微信号）</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职务</w:t>
            </w:r>
          </w:p>
        </w:tc>
        <w:tc>
          <w:tcPr>
            <w:tcW w:w="70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张海明</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13704779767</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武装部部长</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王超舆</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18547736999</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党群服务中心副主任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张瑞军</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15847318555</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党政办负责人</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4</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高铭岭</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13847777084</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纪工委干事</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5</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李  帆</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15047359000</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纪工委副书记</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范  文</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15047316131</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平安建设办负责人</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杨春祥</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13337075067</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社会事务办主任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姜兴鑫</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13847773070</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社会事务办干事</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李  陈</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15047798777</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城管办负责人</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彭  博</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13150887722</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城管办副主任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王  琪</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研究生</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13484775565</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新园社区书记</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霍  波</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13310333775</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新园社区居委会副主任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郝 军</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15048775191</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滨河社区副主任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折  强</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高中</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18048279913</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昆都仑居委会副主任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丁炎强</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高中</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18047393528</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春晖社区书记</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郭建平</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初中</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18604771100</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春晖社区副主任</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班永福</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13847798711</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司法所兴胜所所长</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王永惠</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jc w:val="center"/>
              <w:rPr>
                <w:rFonts w:hint="default" w:ascii="Times New Roman" w:hAnsi="Times New Roman" w:cs="Times New Roman"/>
                <w:vertAlign w:val="baseline"/>
              </w:rPr>
            </w:pP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13789777871</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司法所兴胜所副所长</w:t>
            </w:r>
          </w:p>
        </w:tc>
        <w:tc>
          <w:tcPr>
            <w:tcW w:w="709" w:type="dxa"/>
            <w:vAlign w:val="center"/>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993"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王建</w:t>
            </w:r>
          </w:p>
        </w:tc>
        <w:tc>
          <w:tcPr>
            <w:tcW w:w="994"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男</w:t>
            </w:r>
          </w:p>
        </w:tc>
        <w:tc>
          <w:tcPr>
            <w:tcW w:w="736" w:type="dxa"/>
            <w:vAlign w:val="center"/>
          </w:tcPr>
          <w:p>
            <w:pPr>
              <w:jc w:val="center"/>
              <w:rPr>
                <w:rFonts w:hint="default" w:ascii="Times New Roman" w:hAnsi="Times New Roman" w:cs="Times New Roman"/>
                <w:vertAlign w:val="baseline"/>
              </w:rPr>
            </w:pPr>
          </w:p>
        </w:tc>
        <w:tc>
          <w:tcPr>
            <w:tcW w:w="889"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大学</w:t>
            </w:r>
          </w:p>
        </w:tc>
        <w:tc>
          <w:tcPr>
            <w:tcW w:w="1667"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17747712225</w:t>
            </w:r>
          </w:p>
        </w:tc>
        <w:tc>
          <w:tcPr>
            <w:tcW w:w="1916"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iCs w:val="0"/>
                <w:color w:val="000000"/>
                <w:kern w:val="0"/>
                <w:sz w:val="24"/>
                <w:szCs w:val="24"/>
                <w:u w:val="none"/>
                <w:lang w:val="en-US" w:eastAsia="zh-CN" w:bidi="ar"/>
              </w:rPr>
              <w:t>司法所兴胜所干事</w:t>
            </w:r>
          </w:p>
        </w:tc>
        <w:tc>
          <w:tcPr>
            <w:tcW w:w="709" w:type="dxa"/>
            <w:vAlign w:val="center"/>
          </w:tcPr>
          <w:p>
            <w:pPr>
              <w:rPr>
                <w:rFonts w:hint="default" w:ascii="Times New Roman" w:hAnsi="Times New Roman" w:cs="Times New Roman"/>
                <w:vertAlign w:val="baseline"/>
              </w:rPr>
            </w:pPr>
          </w:p>
        </w:tc>
      </w:tr>
    </w:tbl>
    <w:p>
      <w:pPr>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9264;mso-width-relative:page;mso-height-relative:page;" filled="f" stroked="f" coordsize="21600,21600" o:gfxdata="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J/ue/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FjZGRkNDI1OTRkNWQ5OWVmODdlYTU1OGM0NjQifQ=="/>
  </w:docVars>
  <w:rsids>
    <w:rsidRoot w:val="615617E1"/>
    <w:rsid w:val="01F37C78"/>
    <w:rsid w:val="06125D56"/>
    <w:rsid w:val="109919B9"/>
    <w:rsid w:val="23C755F1"/>
    <w:rsid w:val="37691503"/>
    <w:rsid w:val="408B421A"/>
    <w:rsid w:val="43AF4742"/>
    <w:rsid w:val="445D5F4C"/>
    <w:rsid w:val="4A8F6997"/>
    <w:rsid w:val="4F4C3A71"/>
    <w:rsid w:val="50947199"/>
    <w:rsid w:val="52B5001F"/>
    <w:rsid w:val="5BA149EB"/>
    <w:rsid w:val="5E0805A0"/>
    <w:rsid w:val="60E56E68"/>
    <w:rsid w:val="615617E1"/>
    <w:rsid w:val="6C3F5DB4"/>
    <w:rsid w:val="74BE7A92"/>
    <w:rsid w:val="77347A69"/>
    <w:rsid w:val="7AE2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567"/>
    </w:pPr>
  </w:style>
  <w:style w:type="paragraph" w:styleId="5">
    <w:name w:val="Body Text"/>
    <w:basedOn w:val="1"/>
    <w:unhideWhenUsed/>
    <w:qFormat/>
    <w:uiPriority w:val="99"/>
    <w:pPr>
      <w:spacing w:after="120" w:afterLines="0"/>
    </w:pPr>
    <w:rPr>
      <w:rFonts w:hint="eastAsi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customStyle="1" w:styleId="13">
    <w:name w:val="font51"/>
    <w:basedOn w:val="11"/>
    <w:autoRedefine/>
    <w:qFormat/>
    <w:uiPriority w:val="0"/>
    <w:rPr>
      <w:rFonts w:hint="eastAsia" w:ascii="方正小标宋简体" w:hAnsi="方正小标宋简体" w:eastAsia="方正小标宋简体" w:cs="方正小标宋简体"/>
      <w:b/>
      <w:bCs/>
      <w:color w:val="3366FF"/>
      <w:sz w:val="36"/>
      <w:szCs w:val="36"/>
      <w:u w:val="none"/>
    </w:rPr>
  </w:style>
  <w:style w:type="character" w:customStyle="1" w:styleId="14">
    <w:name w:val="font11"/>
    <w:basedOn w:val="11"/>
    <w:autoRedefine/>
    <w:qFormat/>
    <w:uiPriority w:val="0"/>
    <w:rPr>
      <w:rFonts w:hint="eastAsia" w:ascii="方正小标宋简体" w:hAnsi="方正小标宋简体" w:eastAsia="方正小标宋简体" w:cs="方正小标宋简体"/>
      <w:color w:val="000000"/>
      <w:sz w:val="36"/>
      <w:szCs w:val="36"/>
      <w:u w:val="none"/>
    </w:rPr>
  </w:style>
  <w:style w:type="character" w:customStyle="1" w:styleId="15">
    <w:name w:val="font4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2024-01-17T08:54:00Z</dcterms:created>
  <dc:creator>Administrator</dc:creator>
  <cp:lastModifiedBy>WPS_1478786743</cp:lastModifiedBy>
  <cp:lastPrinted>2024-01-19T01:56:52Z</cp:lastPrinted>
  <dcterms:modified xsi:type="dcterms:W3CDTF">2024-01-19T01:59:02Z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BA60B7A2598F48E28F208AD314F4F388_11</vt:lpwstr>
  </property>
</Properties>
</file>