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15F69">
      <w:pPr>
        <w:keepNext w:val="0"/>
        <w:keepLines w:val="0"/>
        <w:pageBreakBefore w:val="0"/>
        <w:widowControl w:val="0"/>
        <w:kinsoku/>
        <w:wordWrap/>
        <w:overflowPunct/>
        <w:topLinePunct w:val="0"/>
        <w:autoSpaceDE/>
        <w:bidi w:val="0"/>
        <w:adjustRightInd/>
        <w:snapToGrid/>
        <w:spacing w:beforeAutospacing="0" w:afterAutospacing="0" w:line="592" w:lineRule="exact"/>
        <w:ind w:left="0"/>
        <w:jc w:val="left"/>
        <w:textAlignment w:val="baseline"/>
        <w:rPr>
          <w:rFonts w:hint="eastAsia" w:ascii="仿宋_GB2312" w:hAnsi="仿宋_GB2312" w:eastAsia="仿宋_GB2312" w:cs="仿宋_GB2312"/>
          <w:sz w:val="32"/>
          <w:szCs w:val="32"/>
          <w:lang w:val="zh-CN" w:eastAsia="zh-CN"/>
        </w:rPr>
      </w:pPr>
    </w:p>
    <w:p w14:paraId="0F699250">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7191FF0D">
      <w:pPr>
        <w:keepNext w:val="0"/>
        <w:keepLines w:val="0"/>
        <w:pageBreakBefore w:val="0"/>
        <w:widowControl w:val="0"/>
        <w:kinsoku/>
        <w:wordWrap/>
        <w:overflowPunct/>
        <w:topLinePunct w:val="0"/>
        <w:autoSpaceDE/>
        <w:bidi w:val="0"/>
        <w:adjustRightInd/>
        <w:snapToGrid/>
        <w:spacing w:beforeAutospacing="0" w:afterAutospacing="0" w:line="592" w:lineRule="exact"/>
        <w:ind w:left="0"/>
        <w:jc w:val="left"/>
        <w:textAlignment w:val="baseline"/>
        <w:rPr>
          <w:rFonts w:hint="eastAsia" w:ascii="仿宋_GB2312" w:hAnsi="仿宋_GB2312" w:eastAsia="仿宋_GB2312" w:cs="仿宋_GB2312"/>
          <w:sz w:val="32"/>
          <w:szCs w:val="32"/>
          <w:lang w:val="zh-CN" w:eastAsia="zh-CN"/>
        </w:rPr>
      </w:pPr>
    </w:p>
    <w:p w14:paraId="08FF755E">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712FDB22">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A87C23E">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E805EBE">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7E376FF3">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BC2FC88">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CDDE9D2">
      <w:pPr>
        <w:widowControl w:val="0"/>
        <w:wordWrap/>
        <w:adjustRightInd/>
        <w:snapToGrid/>
        <w:spacing w:line="600" w:lineRule="exact"/>
        <w:ind w:right="0"/>
        <w:jc w:val="center"/>
        <w:textAlignment w:val="baseline"/>
        <w:outlineLvl w:val="9"/>
        <w:rPr>
          <w:rFonts w:hint="eastAsia" w:ascii="仿宋_GB2312" w:hAnsi="仿宋_GB2312" w:eastAsia="仿宋_GB2312"/>
          <w:color w:val="auto"/>
          <w:sz w:val="44"/>
          <w:szCs w:val="44"/>
          <w:lang w:val="zh-CN" w:eastAsia="zh-CN"/>
        </w:rPr>
      </w:pPr>
      <w:r>
        <w:rPr>
          <w:rFonts w:hint="eastAsia" w:ascii="仿宋_GB2312" w:hAnsi="仿宋_GB2312" w:eastAsia="仿宋_GB2312"/>
          <w:color w:val="auto"/>
          <w:sz w:val="32"/>
          <w:lang w:val="zh-CN" w:eastAsia="zh-CN"/>
        </w:rPr>
        <w:t>铜政发〔20</w:t>
      </w:r>
      <w:r>
        <w:rPr>
          <w:rFonts w:hint="eastAsia" w:ascii="仿宋_GB2312" w:hAnsi="仿宋_GB2312" w:eastAsia="仿宋_GB2312"/>
          <w:color w:val="auto"/>
          <w:sz w:val="32"/>
          <w:lang w:val="en-US" w:eastAsia="zh-CN"/>
        </w:rPr>
        <w:t>24</w:t>
      </w:r>
      <w:r>
        <w:rPr>
          <w:rFonts w:hint="eastAsia" w:ascii="仿宋_GB2312" w:hAnsi="仿宋_GB2312" w:eastAsia="仿宋_GB2312"/>
          <w:color w:val="auto"/>
          <w:sz w:val="32"/>
          <w:lang w:val="zh-CN" w:eastAsia="zh-CN"/>
        </w:rPr>
        <w:t>〕</w:t>
      </w:r>
      <w:r>
        <w:rPr>
          <w:rFonts w:hint="eastAsia" w:ascii="仿宋_GB2312" w:hAnsi="仿宋_GB2312" w:eastAsia="仿宋_GB2312"/>
          <w:color w:val="auto"/>
          <w:sz w:val="32"/>
          <w:lang w:val="en-US" w:eastAsia="zh-CN"/>
        </w:rPr>
        <w:t>24</w:t>
      </w:r>
      <w:r>
        <w:rPr>
          <w:rFonts w:hint="eastAsia" w:ascii="仿宋_GB2312" w:hAnsi="仿宋_GB2312" w:eastAsia="仿宋_GB2312"/>
          <w:color w:val="auto"/>
          <w:sz w:val="32"/>
          <w:lang w:val="zh-CN" w:eastAsia="zh-CN"/>
        </w:rPr>
        <w:t>号</w:t>
      </w:r>
    </w:p>
    <w:p w14:paraId="27538BA5">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_GBK" w:hAnsi="方正小标宋_GBK" w:eastAsia="方正小标宋_GBK" w:cs="方正小标宋_GBK"/>
          <w:color w:val="auto"/>
          <w:sz w:val="32"/>
          <w:szCs w:val="32"/>
        </w:rPr>
      </w:pPr>
    </w:p>
    <w:p w14:paraId="0CE09863">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_GBK" w:hAnsi="方正小标宋_GBK" w:eastAsia="方正小标宋_GBK" w:cs="方正小标宋_GBK"/>
          <w:color w:val="auto"/>
          <w:sz w:val="32"/>
          <w:szCs w:val="32"/>
        </w:rPr>
      </w:pPr>
    </w:p>
    <w:p w14:paraId="6115527F">
      <w:pPr>
        <w:keepNext w:val="0"/>
        <w:keepLines w:val="0"/>
        <w:pageBreakBefore w:val="0"/>
        <w:widowControl w:val="0"/>
        <w:kinsoku/>
        <w:overflowPunct/>
        <w:topLinePunct w:val="0"/>
        <w:autoSpaceDE/>
        <w:autoSpaceDN/>
        <w:bidi w:val="0"/>
        <w:adjustRightInd/>
        <w:snapToGrid/>
        <w:spacing w:line="592" w:lineRule="exact"/>
        <w:jc w:val="center"/>
        <w:textAlignment w:val="baseline"/>
        <w:rPr>
          <w:rFonts w:hint="eastAsia" w:ascii="方正小标宋_GBK" w:hAnsi="方正小标宋_GBK" w:eastAsia="方正小标宋_GBK" w:cs="方正小标宋_GBK"/>
          <w:spacing w:val="6"/>
          <w:sz w:val="44"/>
          <w:szCs w:val="44"/>
          <w:lang w:eastAsia="zh-CN"/>
        </w:rPr>
      </w:pPr>
      <w:r>
        <w:rPr>
          <w:rFonts w:hint="eastAsia" w:ascii="方正小标宋_GBK" w:hAnsi="方正小标宋_GBK" w:eastAsia="方正小标宋_GBK" w:cs="方正小标宋_GBK"/>
          <w:color w:val="auto"/>
          <w:spacing w:val="6"/>
          <w:sz w:val="44"/>
        </w:rPr>
        <w:t>鄂尔多斯市东胜区铜川镇人民政府</w:t>
      </w:r>
      <w:r>
        <w:rPr>
          <w:rFonts w:hint="eastAsia" w:ascii="方正小标宋_GBK" w:hAnsi="方正小标宋_GBK" w:eastAsia="方正小标宋_GBK" w:cs="方正小标宋_GBK"/>
          <w:spacing w:val="6"/>
          <w:sz w:val="44"/>
          <w:szCs w:val="44"/>
          <w:lang w:eastAsia="zh-CN"/>
        </w:rPr>
        <w:t>关于</w:t>
      </w:r>
    </w:p>
    <w:p w14:paraId="7500B04C">
      <w:pPr>
        <w:pStyle w:val="4"/>
        <w:keepNext w:val="0"/>
        <w:keepLines w:val="0"/>
        <w:pageBreakBefore w:val="0"/>
        <w:widowControl w:val="0"/>
        <w:kinsoku/>
        <w:overflowPunct/>
        <w:topLinePunct w:val="0"/>
        <w:autoSpaceDE/>
        <w:autoSpaceDN/>
        <w:bidi w:val="0"/>
        <w:adjustRightInd/>
        <w:spacing w:line="592"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印发《铜川镇电动自行车安全隐患</w:t>
      </w:r>
    </w:p>
    <w:p w14:paraId="62B191FC">
      <w:pPr>
        <w:pStyle w:val="4"/>
        <w:keepNext w:val="0"/>
        <w:keepLines w:val="0"/>
        <w:pageBreakBefore w:val="0"/>
        <w:widowControl w:val="0"/>
        <w:kinsoku/>
        <w:overflowPunct/>
        <w:topLinePunct w:val="0"/>
        <w:autoSpaceDE/>
        <w:autoSpaceDN/>
        <w:bidi w:val="0"/>
        <w:adjustRightInd/>
        <w:spacing w:line="592"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全链条整治行动方案》的通知</w:t>
      </w:r>
    </w:p>
    <w:p w14:paraId="7A056F2A">
      <w:pPr>
        <w:keepNext w:val="0"/>
        <w:keepLines w:val="0"/>
        <w:pageBreakBefore w:val="0"/>
        <w:widowControl w:val="0"/>
        <w:kinsoku/>
        <w:overflowPunct/>
        <w:topLinePunct w:val="0"/>
        <w:autoSpaceDE/>
        <w:autoSpaceDN/>
        <w:bidi w:val="0"/>
        <w:adjustRightInd/>
        <w:spacing w:line="592" w:lineRule="exact"/>
        <w:rPr>
          <w:rFonts w:hint="default"/>
          <w:lang w:val="en-US" w:eastAsia="zh-CN"/>
        </w:rPr>
      </w:pPr>
    </w:p>
    <w:p w14:paraId="30116642">
      <w:pPr>
        <w:pStyle w:val="4"/>
        <w:keepNext w:val="0"/>
        <w:keepLines w:val="0"/>
        <w:pageBreakBefore w:val="0"/>
        <w:widowControl w:val="0"/>
        <w:kinsoku/>
        <w:overflowPunct/>
        <w:topLinePunct w:val="0"/>
        <w:autoSpaceDE/>
        <w:autoSpaceDN/>
        <w:bidi w:val="0"/>
        <w:adjustRightInd/>
        <w:spacing w:line="592"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各办、局、中心，</w:t>
      </w:r>
      <w:r>
        <w:rPr>
          <w:rFonts w:hint="eastAsia" w:ascii="仿宋_GB2312" w:hAnsi="仿宋_GB2312" w:eastAsia="仿宋_GB2312" w:cs="仿宋_GB2312"/>
          <w:color w:val="auto"/>
          <w:sz w:val="32"/>
          <w:szCs w:val="32"/>
        </w:rPr>
        <w:t>各村民委员会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辖区各企业</w:t>
      </w:r>
      <w:r>
        <w:rPr>
          <w:rFonts w:hint="eastAsia" w:ascii="仿宋_GB2312" w:hAnsi="仿宋_GB2312" w:eastAsia="仿宋_GB2312" w:cs="仿宋_GB2312"/>
          <w:color w:val="auto"/>
          <w:sz w:val="32"/>
          <w:szCs w:val="32"/>
        </w:rPr>
        <w:t>：</w:t>
      </w:r>
    </w:p>
    <w:p w14:paraId="005A95EE">
      <w:pPr>
        <w:pStyle w:val="12"/>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现将《铜川镇电动自行车安全隐患全链条整治行动方案》的通知印发给你们，请结合实际，认真抓好落实。</w:t>
      </w:r>
    </w:p>
    <w:p w14:paraId="5E66EA65">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鄂尔多斯市东胜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铜川镇人民政府</w:t>
      </w:r>
    </w:p>
    <w:p w14:paraId="2760B52D">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日       </w:t>
      </w:r>
    </w:p>
    <w:p w14:paraId="0E4A48F6">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铜川镇</w:t>
      </w:r>
      <w:r>
        <w:rPr>
          <w:rFonts w:hint="eastAsia" w:ascii="方正小标宋_GBK" w:hAnsi="方正小标宋_GBK" w:eastAsia="方正小标宋_GBK" w:cs="方正小标宋_GBK"/>
          <w:kern w:val="2"/>
          <w:sz w:val="44"/>
          <w:szCs w:val="44"/>
          <w:lang w:val="en-US" w:eastAsia="en-US"/>
        </w:rPr>
        <w:t>电动自行车</w:t>
      </w:r>
      <w:r>
        <w:rPr>
          <w:rFonts w:hint="eastAsia" w:ascii="方正小标宋_GBK" w:hAnsi="方正小标宋_GBK" w:eastAsia="方正小标宋_GBK" w:cs="方正小标宋_GBK"/>
          <w:kern w:val="2"/>
          <w:sz w:val="44"/>
          <w:szCs w:val="44"/>
          <w:lang w:val="en-US" w:eastAsia="zh-CN"/>
        </w:rPr>
        <w:t>安全隐患全链条</w:t>
      </w:r>
    </w:p>
    <w:p w14:paraId="3DFA4C84">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整治行动方案</w:t>
      </w:r>
    </w:p>
    <w:p w14:paraId="4C5CE06A">
      <w:pPr>
        <w:keepNext w:val="0"/>
        <w:keepLines w:val="0"/>
        <w:pageBreakBefore w:val="0"/>
        <w:widowControl/>
        <w:suppressLineNumbers w:val="0"/>
        <w:kinsoku/>
        <w:wordWrap/>
        <w:overflowPunct/>
        <w:topLinePunct w:val="0"/>
        <w:autoSpaceDE/>
        <w:autoSpaceDN/>
        <w:bidi w:val="0"/>
        <w:adjustRightInd/>
        <w:snapToGrid/>
        <w:spacing w:line="592" w:lineRule="exact"/>
        <w:jc w:val="both"/>
        <w:textAlignment w:val="auto"/>
        <w:rPr>
          <w:rFonts w:hint="default" w:ascii="方正小标宋_GBK" w:hAnsi="方正小标宋_GBK" w:eastAsia="方正小标宋_GBK" w:cs="方正小标宋_GBK"/>
          <w:color w:val="333333"/>
          <w:kern w:val="0"/>
          <w:sz w:val="43"/>
          <w:szCs w:val="43"/>
          <w:lang w:val="en-US" w:eastAsia="en-US" w:bidi="ar"/>
        </w:rPr>
      </w:pPr>
    </w:p>
    <w:p w14:paraId="27FE58A2">
      <w:pPr>
        <w:pStyle w:val="12"/>
        <w:keepNext w:val="0"/>
        <w:keepLines w:val="0"/>
        <w:pageBreakBefore w:val="0"/>
        <w:widowControl w:val="0"/>
        <w:kinsoku/>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en-US"/>
        </w:rPr>
        <w:t>为深刻汲取近年来电动自行车安全事故教训，切实防范电动自行车火灾风险</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en-US"/>
        </w:rPr>
        <w:t>全面加强电动自行车全链条安全监管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en-US"/>
        </w:rPr>
        <w:t>按照《鄂尔多斯市</w:t>
      </w:r>
      <w:r>
        <w:rPr>
          <w:rFonts w:hint="eastAsia" w:ascii="仿宋_GB2312" w:hAnsi="仿宋_GB2312" w:eastAsia="仿宋_GB2312" w:cs="仿宋_GB2312"/>
          <w:color w:val="auto"/>
          <w:sz w:val="32"/>
          <w:szCs w:val="32"/>
          <w:lang w:val="en-US" w:eastAsia="zh-CN"/>
        </w:rPr>
        <w:t>东胜区</w:t>
      </w:r>
      <w:r>
        <w:rPr>
          <w:rFonts w:hint="eastAsia" w:ascii="仿宋_GB2312" w:hAnsi="仿宋_GB2312" w:eastAsia="仿宋_GB2312" w:cs="仿宋_GB2312"/>
          <w:color w:val="auto"/>
          <w:sz w:val="32"/>
          <w:szCs w:val="32"/>
          <w:lang w:val="en-US" w:eastAsia="en-US"/>
        </w:rPr>
        <w:t>人民政府办公室关于印发电动自行车安全隐患全链条整治行动方案的通知》</w:t>
      </w:r>
      <w:r>
        <w:rPr>
          <w:rFonts w:hint="eastAsia" w:ascii="仿宋_GB2312" w:hAnsi="仿宋_GB2312" w:eastAsia="仿宋_GB2312" w:cs="仿宋_GB2312"/>
          <w:color w:val="auto"/>
          <w:sz w:val="32"/>
          <w:szCs w:val="32"/>
          <w:lang w:val="en-US" w:eastAsia="zh-CN"/>
        </w:rPr>
        <w:t>（东政</w:t>
      </w:r>
      <w:r>
        <w:rPr>
          <w:rFonts w:hint="eastAsia" w:ascii="仿宋_GB2312" w:hAnsi="仿宋_GB2312" w:eastAsia="仿宋_GB2312" w:cs="仿宋_GB2312"/>
          <w:color w:val="auto"/>
          <w:sz w:val="32"/>
          <w:szCs w:val="32"/>
          <w:lang w:val="en-US" w:eastAsia="en-US"/>
        </w:rPr>
        <w:t>办发〔2024〕41号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en-US"/>
        </w:rPr>
        <w:t>要求，结合我</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lang w:val="en-US" w:eastAsia="en-US"/>
        </w:rPr>
        <w:t>实际，制定本方案</w:t>
      </w:r>
      <w:r>
        <w:rPr>
          <w:rFonts w:hint="eastAsia" w:ascii="仿宋_GB2312" w:hAnsi="仿宋_GB2312" w:eastAsia="仿宋_GB2312" w:cs="仿宋_GB2312"/>
          <w:color w:val="auto"/>
          <w:sz w:val="32"/>
          <w:szCs w:val="32"/>
          <w:lang w:val="en-US" w:eastAsia="zh-CN"/>
        </w:rPr>
        <w:t>。</w:t>
      </w:r>
    </w:p>
    <w:p w14:paraId="06C5C916">
      <w:pPr>
        <w:keepNext w:val="0"/>
        <w:keepLines w:val="0"/>
        <w:pageBreakBefore w:val="0"/>
        <w:widowControl/>
        <w:suppressLineNumbers w:val="0"/>
        <w:kinsoku/>
        <w:wordWrap/>
        <w:overflowPunct/>
        <w:topLinePunct w:val="0"/>
        <w:autoSpaceDE/>
        <w:autoSpaceDN/>
        <w:bidi w:val="0"/>
        <w:adjustRightInd/>
        <w:snapToGrid/>
        <w:spacing w:line="592" w:lineRule="exact"/>
        <w:ind w:firstLine="600" w:firstLineChars="200"/>
        <w:jc w:val="left"/>
        <w:textAlignment w:val="auto"/>
      </w:pPr>
      <w:r>
        <w:rPr>
          <w:rFonts w:ascii="黑体" w:hAnsi="宋体" w:eastAsia="黑体" w:cs="黑体"/>
          <w:color w:val="000000"/>
          <w:kern w:val="0"/>
          <w:sz w:val="30"/>
          <w:szCs w:val="30"/>
          <w:lang w:val="en-US" w:eastAsia="zh-CN" w:bidi="ar"/>
        </w:rPr>
        <w:t xml:space="preserve">一、工作目标 </w:t>
      </w:r>
    </w:p>
    <w:p w14:paraId="371CF53D">
      <w:pPr>
        <w:pStyle w:val="12"/>
        <w:keepNext w:val="0"/>
        <w:keepLines w:val="0"/>
        <w:pageBreakBefore w:val="0"/>
        <w:widowControl w:val="0"/>
        <w:kinsoku/>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人民至上、生命至上，统筹发展和安全，坚持标本兼治疏堵结合、创新驱动、齐抓共管，全面提升全镇住宅小区电动自行车停放、充电等各环节安全水平。按照“管行业必须管安全、管业务必须管安全、管生产经营必须管安全”和“谁主管谁牵头、谁为主谁牵头、谁靠近谁牵头”原则，明确责任分工，凝聚工作合力，坚决防范遏制重特大电动自行车火灾事故。</w:t>
      </w:r>
    </w:p>
    <w:p w14:paraId="0BF01668">
      <w:pPr>
        <w:keepNext w:val="0"/>
        <w:keepLines w:val="0"/>
        <w:pageBreakBefore w:val="0"/>
        <w:widowControl/>
        <w:suppressLineNumbers w:val="0"/>
        <w:kinsoku/>
        <w:wordWrap/>
        <w:overflowPunct/>
        <w:topLinePunct w:val="0"/>
        <w:autoSpaceDE/>
        <w:autoSpaceDN/>
        <w:bidi w:val="0"/>
        <w:adjustRightInd/>
        <w:snapToGrid/>
        <w:spacing w:line="592" w:lineRule="exact"/>
        <w:ind w:firstLine="600" w:firstLineChars="200"/>
        <w:jc w:val="left"/>
        <w:textAlignment w:val="auto"/>
        <w:rPr>
          <w:rFonts w:hint="default"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二、组织机构</w:t>
      </w:r>
    </w:p>
    <w:p w14:paraId="7EEDA15A">
      <w:pPr>
        <w:pStyle w:val="12"/>
        <w:keepNext w:val="0"/>
        <w:keepLines w:val="0"/>
        <w:pageBreakBefore w:val="0"/>
        <w:widowControl w:val="0"/>
        <w:kinsoku/>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为能更好地将本次排查落到实处，严格按照“党政同责”“一岗双责”“失职追责”和“管行业必须管安全，管业务必须管安全，管生产必须管安全，管生产经营必须管安全”的要求，成立电动自行车消防安全大检查工作领导小组：</w:t>
      </w:r>
    </w:p>
    <w:p w14:paraId="368548DE">
      <w:pPr>
        <w:pStyle w:val="12"/>
        <w:keepNext w:val="0"/>
        <w:keepLines w:val="0"/>
        <w:pageBreakBefore w:val="0"/>
        <w:widowControl w:val="0"/>
        <w:kinsoku/>
        <w:overflowPunct/>
        <w:topLinePunct w:val="0"/>
        <w:autoSpaceDE/>
        <w:autoSpaceDN/>
        <w:bidi w:val="0"/>
        <w:adjustRightInd/>
        <w:snapToGrid/>
        <w:spacing w:line="592" w:lineRule="exact"/>
        <w:ind w:left="0" w:lef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长：王  鹏</w:t>
      </w:r>
    </w:p>
    <w:p w14:paraId="1C323D20">
      <w:pPr>
        <w:pStyle w:val="12"/>
        <w:keepNext w:val="0"/>
        <w:keepLines w:val="0"/>
        <w:pageBreakBefore w:val="0"/>
        <w:widowControl w:val="0"/>
        <w:kinsoku/>
        <w:overflowPunct/>
        <w:topLinePunct w:val="0"/>
        <w:autoSpaceDE/>
        <w:autoSpaceDN/>
        <w:bidi w:val="0"/>
        <w:adjustRightInd/>
        <w:snapToGrid/>
        <w:spacing w:line="592" w:lineRule="exact"/>
        <w:ind w:left="0" w:lef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副组长：塔  拉</w:t>
      </w:r>
    </w:p>
    <w:p w14:paraId="34E28416">
      <w:pPr>
        <w:pStyle w:val="12"/>
        <w:keepNext w:val="0"/>
        <w:keepLines w:val="0"/>
        <w:pageBreakBefore w:val="0"/>
        <w:widowControl w:val="0"/>
        <w:kinsoku/>
        <w:overflowPunct/>
        <w:topLinePunct w:val="0"/>
        <w:autoSpaceDE/>
        <w:autoSpaceDN/>
        <w:bidi w:val="0"/>
        <w:adjustRightInd/>
        <w:snapToGrid/>
        <w:spacing w:line="592" w:lineRule="exact"/>
        <w:ind w:left="0" w:leftChars="0" w:firstLine="640" w:firstLineChars="200"/>
        <w:jc w:val="left"/>
        <w:textAlignment w:val="auto"/>
        <w:rPr>
          <w:rFonts w:hint="default" w:ascii="仿宋_GB2312" w:hAnsi="仿宋_GB2312" w:eastAsia="仿宋_GB2312" w:cs="仿宋_GB2312"/>
          <w:color w:val="auto"/>
          <w:sz w:val="32"/>
          <w:szCs w:val="32"/>
          <w:lang w:val="en-US" w:eastAsia="en-US"/>
        </w:rPr>
      </w:pPr>
      <w:r>
        <w:rPr>
          <w:rFonts w:hint="eastAsia" w:ascii="仿宋_GB2312" w:hAnsi="仿宋_GB2312" w:eastAsia="仿宋_GB2312" w:cs="仿宋_GB2312"/>
          <w:color w:val="auto"/>
          <w:sz w:val="32"/>
          <w:szCs w:val="32"/>
          <w:lang w:val="en-US" w:eastAsia="zh-CN"/>
        </w:rPr>
        <w:t>成  员：镇派出所、镇应急办、铜川村两委、常青村两委、添尔漫梁村两委</w:t>
      </w:r>
    </w:p>
    <w:p w14:paraId="6A2C5ECD">
      <w:pPr>
        <w:keepNext w:val="0"/>
        <w:keepLines w:val="0"/>
        <w:pageBreakBefore w:val="0"/>
        <w:widowControl/>
        <w:numPr>
          <w:ilvl w:val="0"/>
          <w:numId w:val="1"/>
        </w:numPr>
        <w:suppressLineNumbers w:val="0"/>
        <w:kinsoku/>
        <w:wordWrap/>
        <w:overflowPunct/>
        <w:topLinePunct w:val="0"/>
        <w:autoSpaceDE/>
        <w:autoSpaceDN/>
        <w:bidi w:val="0"/>
        <w:adjustRightInd/>
        <w:snapToGrid/>
        <w:spacing w:line="592" w:lineRule="exact"/>
        <w:ind w:firstLine="600" w:firstLineChars="200"/>
        <w:jc w:val="left"/>
        <w:textAlignment w:val="auto"/>
        <w:rPr>
          <w:rFonts w:hint="eastAsia"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en-US" w:bidi="ar"/>
        </w:rPr>
        <w:t>工作</w:t>
      </w:r>
      <w:r>
        <w:rPr>
          <w:rFonts w:hint="eastAsia" w:ascii="黑体" w:hAnsi="宋体" w:eastAsia="黑体" w:cs="黑体"/>
          <w:color w:val="000000"/>
          <w:kern w:val="0"/>
          <w:sz w:val="30"/>
          <w:szCs w:val="30"/>
          <w:lang w:val="en-US" w:eastAsia="zh-CN" w:bidi="ar"/>
        </w:rPr>
        <w:t>重点</w:t>
      </w:r>
    </w:p>
    <w:p w14:paraId="1D1A1530">
      <w:pPr>
        <w:pStyle w:val="12"/>
        <w:keepNext w:val="0"/>
        <w:keepLines w:val="0"/>
        <w:pageBreakBefore w:val="0"/>
        <w:widowControl w:val="0"/>
        <w:kinsoku/>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en-US"/>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val="en-US" w:eastAsia="en-US"/>
        </w:rPr>
        <w:t>推进既有小区升级改造。</w:t>
      </w:r>
      <w:r>
        <w:rPr>
          <w:rFonts w:hint="eastAsia" w:ascii="仿宋_GB2312" w:hAnsi="仿宋_GB2312" w:eastAsia="仿宋_GB2312" w:cs="仿宋_GB2312"/>
          <w:color w:val="auto"/>
          <w:sz w:val="32"/>
          <w:szCs w:val="32"/>
          <w:lang w:val="en-US" w:eastAsia="zh-CN"/>
        </w:rPr>
        <w:t>配合</w:t>
      </w:r>
      <w:r>
        <w:rPr>
          <w:rFonts w:hint="eastAsia" w:ascii="仿宋_GB2312" w:hAnsi="仿宋_GB2312" w:eastAsia="仿宋_GB2312" w:cs="仿宋_GB2312"/>
          <w:color w:val="auto"/>
          <w:sz w:val="32"/>
          <w:szCs w:val="32"/>
          <w:lang w:val="en-US" w:eastAsia="en-US"/>
        </w:rPr>
        <w:t>住建、住房部</w:t>
      </w:r>
      <w:r>
        <w:rPr>
          <w:rFonts w:hint="eastAsia" w:ascii="仿宋_GB2312" w:hAnsi="仿宋_GB2312" w:eastAsia="仿宋_GB2312" w:cs="仿宋_GB2312"/>
          <w:color w:val="auto"/>
          <w:sz w:val="32"/>
          <w:szCs w:val="32"/>
          <w:lang w:val="en-US" w:eastAsia="zh-CN"/>
        </w:rPr>
        <w:t>门统</w:t>
      </w:r>
      <w:r>
        <w:rPr>
          <w:rFonts w:hint="eastAsia" w:ascii="仿宋_GB2312" w:hAnsi="仿宋_GB2312" w:eastAsia="仿宋_GB2312" w:cs="仿宋_GB2312"/>
          <w:color w:val="auto"/>
          <w:sz w:val="32"/>
          <w:szCs w:val="32"/>
          <w:lang w:val="en-US" w:eastAsia="en-US"/>
        </w:rPr>
        <w:t>筹建设住宅小区电动自行车停放的充电设施。物业服务企业合理确认规划建设区域，确保建设符合相关规范，积极协助配合充电设施安装运营单位实施安装建设，严查严禁住宅小区内单位、住户私自改造建设停放充电设施，要确保电动自行车充电区域配备灭火器材，符合安全距离要求。</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val="en-US" w:eastAsia="en-US"/>
        </w:rPr>
        <w:t>没有物业服务企业的</w:t>
      </w:r>
      <w:r>
        <w:rPr>
          <w:rFonts w:hint="eastAsia" w:ascii="仿宋_GB2312" w:hAnsi="仿宋_GB2312" w:eastAsia="仿宋_GB2312" w:cs="仿宋_GB2312"/>
          <w:color w:val="auto"/>
          <w:sz w:val="32"/>
          <w:szCs w:val="32"/>
          <w:lang w:val="en-US" w:eastAsia="zh-CN"/>
        </w:rPr>
        <w:t>3个小区</w:t>
      </w:r>
      <w:r>
        <w:rPr>
          <w:rFonts w:hint="eastAsia" w:ascii="仿宋_GB2312" w:hAnsi="仿宋_GB2312" w:eastAsia="仿宋_GB2312" w:cs="仿宋_GB2312"/>
          <w:color w:val="auto"/>
          <w:sz w:val="32"/>
          <w:szCs w:val="32"/>
          <w:lang w:val="en-US" w:eastAsia="en-US"/>
        </w:rPr>
        <w:t>，协调做好相关工作。</w:t>
      </w:r>
      <w:bookmarkStart w:id="0" w:name="_GoBack"/>
      <w:bookmarkEnd w:id="0"/>
    </w:p>
    <w:p w14:paraId="0A5F49EB">
      <w:pPr>
        <w:pStyle w:val="12"/>
        <w:keepNext w:val="0"/>
        <w:keepLines w:val="0"/>
        <w:pageBreakBefore w:val="0"/>
        <w:widowControl w:val="0"/>
        <w:kinsoku/>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en-US"/>
        </w:rPr>
      </w:pP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val="en-US" w:eastAsia="en-US"/>
        </w:rPr>
        <w:t>严查违规停放充电行为。</w:t>
      </w:r>
      <w:r>
        <w:rPr>
          <w:rFonts w:hint="eastAsia" w:ascii="仿宋_GB2312" w:hAnsi="仿宋_GB2312" w:eastAsia="仿宋_GB2312" w:cs="仿宋_GB2312"/>
          <w:color w:val="auto"/>
          <w:sz w:val="32"/>
          <w:szCs w:val="32"/>
          <w:lang w:val="en-US" w:eastAsia="en-US"/>
        </w:rPr>
        <w:t>深</w:t>
      </w:r>
      <w:r>
        <w:rPr>
          <w:rFonts w:hint="eastAsia" w:ascii="仿宋_GB2312" w:hAnsi="仿宋_GB2312" w:eastAsia="仿宋_GB2312" w:cs="仿宋_GB2312"/>
          <w:color w:val="auto"/>
          <w:sz w:val="32"/>
          <w:szCs w:val="32"/>
          <w:lang w:val="en-US" w:eastAsia="zh-CN"/>
        </w:rPr>
        <w:t>入</w:t>
      </w:r>
      <w:r>
        <w:rPr>
          <w:rFonts w:hint="eastAsia" w:ascii="仿宋_GB2312" w:hAnsi="仿宋_GB2312" w:eastAsia="仿宋_GB2312" w:cs="仿宋_GB2312"/>
          <w:color w:val="auto"/>
          <w:sz w:val="32"/>
          <w:szCs w:val="32"/>
          <w:lang w:val="en-US" w:eastAsia="en-US"/>
        </w:rPr>
        <w:t>住宅小区、公共楼宇，集中整治“进楼入户”“飞线充电”“违规改装”等隐患风险。督促物业服务企业对服务区域内电动自行车堵塞占用疏散通道、安全出口等违规行为及时采取措施制止、检查劝阻和宣传提示。对拒不改正、情节严重的及时报告属</w:t>
      </w: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color w:val="auto"/>
          <w:sz w:val="32"/>
          <w:szCs w:val="32"/>
          <w:lang w:val="en-US" w:eastAsia="en-US"/>
        </w:rPr>
        <w:t>派出所、消防等部门并协助处理。对群众举报、媒体曝光的违规停放充电行为，及时予以纠治，定期对违规停放充电等行为进行曝光。</w:t>
      </w:r>
    </w:p>
    <w:p w14:paraId="0315CFE0">
      <w:pPr>
        <w:pStyle w:val="12"/>
        <w:keepNext w:val="0"/>
        <w:keepLines w:val="0"/>
        <w:pageBreakBefore w:val="0"/>
        <w:widowControl w:val="0"/>
        <w:kinsoku/>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en-US"/>
        </w:rPr>
      </w:pP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val="en-US" w:eastAsia="en-US"/>
        </w:rPr>
        <w:t>强化技防物防措施。</w:t>
      </w:r>
      <w:r>
        <w:rPr>
          <w:rFonts w:hint="eastAsia" w:ascii="仿宋_GB2312" w:hAnsi="仿宋_GB2312" w:eastAsia="仿宋_GB2312" w:cs="仿宋_GB2312"/>
          <w:color w:val="auto"/>
          <w:sz w:val="32"/>
          <w:szCs w:val="32"/>
          <w:lang w:val="en-US" w:eastAsia="en-US"/>
        </w:rPr>
        <w:t>配合</w:t>
      </w:r>
      <w:r>
        <w:rPr>
          <w:rFonts w:hint="eastAsia" w:ascii="仿宋_GB2312" w:hAnsi="仿宋_GB2312" w:eastAsia="仿宋_GB2312" w:cs="仿宋_GB2312"/>
          <w:color w:val="auto"/>
          <w:sz w:val="32"/>
          <w:szCs w:val="32"/>
          <w:lang w:val="en-US" w:eastAsia="zh-CN"/>
        </w:rPr>
        <w:t>上级有关部门</w:t>
      </w:r>
      <w:r>
        <w:rPr>
          <w:rFonts w:hint="eastAsia" w:ascii="仿宋_GB2312" w:hAnsi="仿宋_GB2312" w:eastAsia="仿宋_GB2312" w:cs="仿宋_GB2312"/>
          <w:color w:val="auto"/>
          <w:sz w:val="32"/>
          <w:szCs w:val="32"/>
          <w:lang w:val="en-US" w:eastAsia="en-US"/>
        </w:rPr>
        <w:t>，在住宅小区推广安装电梯智能识别阻隔系统，住宅小区有物业服务企业的，由物业企业对管理项目的电梯实行“应装尽装”</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en-US"/>
        </w:rPr>
        <w:t>无物业企业服务的，</w:t>
      </w:r>
      <w:r>
        <w:rPr>
          <w:rFonts w:hint="eastAsia" w:ascii="仿宋_GB2312" w:hAnsi="仿宋_GB2312" w:eastAsia="仿宋_GB2312" w:cs="仿宋_GB2312"/>
          <w:color w:val="auto"/>
          <w:sz w:val="32"/>
          <w:szCs w:val="32"/>
          <w:lang w:val="en-US" w:eastAsia="zh-CN"/>
        </w:rPr>
        <w:t>配合上级有关部门</w:t>
      </w:r>
      <w:r>
        <w:rPr>
          <w:rFonts w:hint="eastAsia" w:ascii="仿宋_GB2312" w:hAnsi="仿宋_GB2312" w:eastAsia="仿宋_GB2312" w:cs="仿宋_GB2312"/>
          <w:color w:val="auto"/>
          <w:sz w:val="32"/>
          <w:szCs w:val="32"/>
          <w:lang w:val="en-US" w:eastAsia="en-US"/>
        </w:rPr>
        <w:t>组织安装。2025年底前推动充电设施建设运营单位建立数据平台，对充电设施实时监控。鼓励充电设施运营单位和即时配送企业推广换电模式。</w:t>
      </w:r>
    </w:p>
    <w:p w14:paraId="7ED6D770">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color w:val="auto"/>
          <w:sz w:val="32"/>
          <w:szCs w:val="32"/>
        </w:rPr>
      </w:pPr>
    </w:p>
    <w:p w14:paraId="0E1D8D98">
      <w:pPr>
        <w:pStyle w:val="4"/>
        <w:rPr>
          <w:rFonts w:hint="eastAsia"/>
          <w:lang w:val="en-US" w:eastAsia="zh-CN"/>
        </w:rPr>
      </w:pPr>
    </w:p>
    <w:p w14:paraId="0DA14A68">
      <w:pPr>
        <w:pStyle w:val="4"/>
        <w:rPr>
          <w:rFonts w:hint="eastAsia"/>
          <w:lang w:val="en-US" w:eastAsia="zh-CN"/>
        </w:rPr>
      </w:pPr>
    </w:p>
    <w:p w14:paraId="0EC363E1">
      <w:pPr>
        <w:pStyle w:val="4"/>
        <w:rPr>
          <w:rFonts w:hint="eastAsia"/>
          <w:lang w:val="en-US" w:eastAsia="zh-CN"/>
        </w:rPr>
      </w:pPr>
    </w:p>
    <w:p w14:paraId="6D3F4D87">
      <w:pPr>
        <w:pStyle w:val="4"/>
        <w:rPr>
          <w:rFonts w:hint="eastAsia"/>
          <w:lang w:val="en-US" w:eastAsia="zh-CN"/>
        </w:rPr>
      </w:pPr>
    </w:p>
    <w:p w14:paraId="61373225">
      <w:pPr>
        <w:pStyle w:val="4"/>
        <w:rPr>
          <w:rFonts w:hint="eastAsia"/>
          <w:lang w:val="en-US" w:eastAsia="zh-CN"/>
        </w:rPr>
      </w:pPr>
    </w:p>
    <w:p w14:paraId="1A209C61">
      <w:pPr>
        <w:pStyle w:val="4"/>
        <w:rPr>
          <w:rFonts w:hint="eastAsia"/>
          <w:lang w:val="en-US" w:eastAsia="zh-CN"/>
        </w:rPr>
      </w:pPr>
    </w:p>
    <w:p w14:paraId="3D9F6806">
      <w:pPr>
        <w:pStyle w:val="4"/>
        <w:rPr>
          <w:rFonts w:hint="eastAsia"/>
          <w:lang w:val="en-US" w:eastAsia="zh-CN"/>
        </w:rPr>
      </w:pPr>
    </w:p>
    <w:p w14:paraId="54CEE281">
      <w:pPr>
        <w:pStyle w:val="4"/>
        <w:rPr>
          <w:rFonts w:hint="eastAsia"/>
          <w:lang w:val="en-US" w:eastAsia="zh-CN"/>
        </w:rPr>
      </w:pPr>
    </w:p>
    <w:p w14:paraId="78C1154A">
      <w:pPr>
        <w:pStyle w:val="3"/>
        <w:rPr>
          <w:rFonts w:hint="eastAsia"/>
          <w:lang w:val="en-US" w:eastAsia="zh-CN"/>
        </w:rPr>
      </w:pPr>
    </w:p>
    <w:p w14:paraId="1EC5A154">
      <w:pPr>
        <w:pStyle w:val="3"/>
        <w:rPr>
          <w:rFonts w:hint="eastAsia"/>
          <w:lang w:val="en-US" w:eastAsia="zh-CN"/>
        </w:rPr>
      </w:pPr>
    </w:p>
    <w:p w14:paraId="6E5FDD96">
      <w:pPr>
        <w:pStyle w:val="4"/>
        <w:rPr>
          <w:rFonts w:hint="eastAsia"/>
          <w:lang w:val="en-US" w:eastAsia="zh-CN"/>
        </w:rPr>
      </w:pPr>
    </w:p>
    <w:p w14:paraId="4C51D1BF">
      <w:pPr>
        <w:rPr>
          <w:rFonts w:hint="eastAsia"/>
          <w:lang w:val="en-US" w:eastAsia="zh-CN"/>
        </w:rPr>
      </w:pPr>
    </w:p>
    <w:p w14:paraId="73B38B00">
      <w:pPr>
        <w:pStyle w:val="3"/>
        <w:rPr>
          <w:rFonts w:hint="eastAsia"/>
          <w:lang w:val="en-US" w:eastAsia="zh-CN"/>
        </w:rPr>
      </w:pPr>
    </w:p>
    <w:p w14:paraId="75823CC1">
      <w:pPr>
        <w:pStyle w:val="4"/>
        <w:rPr>
          <w:rFonts w:hint="eastAsia"/>
          <w:lang w:val="en-US" w:eastAsia="zh-CN"/>
        </w:rPr>
      </w:pPr>
    </w:p>
    <w:p w14:paraId="0CF8AA0B">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505204EB">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3517737D">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550E6DC1">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20F43B8F">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p>
    <w:p w14:paraId="48D8809F">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556260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43.8pt;height:0.05pt;width:442.2pt;z-index:251659264;mso-width-relative:page;mso-height-relative:page;" filled="f" stroked="t" coordsize="21600,21600" o:gfxdata="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hO1TVAAAABwEAAA8AAAAAAAAAAQAgAAAAIgAAAGRycy9kb3ducmV2LnhtbFBL&#10;AQIUABQAAAAIAIdO4kA5j/Zn+QEAAPUDAAAOAAAAAAAAAAEAIAAAACQBAABkcnMvZTJvRG9jLnht&#10;bFBLBQYAAAAABgAGAFkBAACPBQAAAAA=&#10;">
                <v:fill on="f" focussize="0,0"/>
                <v:stroke weight="1pt" color="#000000" joinstyle="round"/>
                <v:imagedata o:title=""/>
                <o:lock v:ext="edit" aspectratio="f"/>
              </v:line>
            </w:pict>
          </mc:Fallback>
        </mc:AlternateContent>
      </w:r>
      <w:r>
        <w:rPr>
          <w:rFonts w:hint="eastAsia" w:ascii="楷体_GB2312" w:hAnsi="楷体_GB2312" w:eastAsia="楷体_GB2312" w:cs="楷体_GB2312"/>
          <w:kern w:val="2"/>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163830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12.9pt;height:0.05pt;width:442.2pt;z-index:251660288;mso-width-relative:page;mso-height-relative:page;" filled="f" stroked="t" coordsize="21600,21600" o:gfxdata="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IE7f1gAAAAcBAAAPAAAAAAAAAAEAIAAAACIAAABkcnMvZG93bnJldi54bWxQ&#10;SwECFAAUAAAACACHTuJAI/PuZ/kBAAD1AwAADgAAAAAAAAABACAAAAAlAQAAZHJzL2Uyb0RvYy54&#10;bWxQSwUGAAAAAAYABgBZAQAAkAUAAAAA&#10;">
                <v:fill on="f" focussize="0,0"/>
                <v:stroke weight="1pt" color="#000000" joinstyle="round"/>
                <v:imagedata o:title=""/>
                <o:lock v:ext="edit" aspectratio="f"/>
              </v:line>
            </w:pict>
          </mc:Fallback>
        </mc:AlternateContent>
      </w:r>
      <w:r>
        <w:rPr>
          <w:rFonts w:hint="eastAsia" w:ascii="楷体_GB2312" w:hAnsi="楷体_GB2312" w:eastAsia="楷体_GB2312" w:cs="楷体_GB2312"/>
          <w:kern w:val="2"/>
          <w:sz w:val="32"/>
          <w:szCs w:val="32"/>
          <w:lang w:val="en-US" w:eastAsia="zh-CN"/>
        </w:rPr>
        <w:t>铜川镇党政综合办公室               2024年7月5日印发</w:t>
      </w:r>
    </w:p>
    <w:sectPr>
      <w:footerReference r:id="rId3" w:type="default"/>
      <w:pgSz w:w="11906" w:h="16838"/>
      <w:pgMar w:top="2098" w:right="1474" w:bottom="1984" w:left="1587" w:header="851" w:footer="39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7D859C-DC92-453D-B98B-463EA7A768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F01816E-8397-4BCA-BDC0-864718F1CF61}"/>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83BF264D-C72A-48AA-9F0D-3824DBC1153F}"/>
  </w:font>
  <w:font w:name="方正小标宋_GBK">
    <w:panose1 w:val="03000509000000000000"/>
    <w:charset w:val="86"/>
    <w:family w:val="auto"/>
    <w:pitch w:val="default"/>
    <w:sig w:usb0="00000001" w:usb1="080E0000" w:usb2="00000000" w:usb3="00000000" w:csb0="00040000" w:csb1="00000000"/>
    <w:embedRegular r:id="rId4" w:fontKey="{A7AAE224-98E4-4056-8860-B45CEFAFC8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8024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20652C"/>
    <w:multiLevelType w:val="singleLevel"/>
    <w:tmpl w:val="312065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Dg5NDg4NDZjMjg0ODlkMDc4MTM5OWNmMjZmMjkifQ=="/>
  </w:docVars>
  <w:rsids>
    <w:rsidRoot w:val="00000000"/>
    <w:rsid w:val="003743E9"/>
    <w:rsid w:val="00E9672A"/>
    <w:rsid w:val="011A437A"/>
    <w:rsid w:val="024F6AFB"/>
    <w:rsid w:val="028930B8"/>
    <w:rsid w:val="02954B63"/>
    <w:rsid w:val="039610A1"/>
    <w:rsid w:val="03C8413D"/>
    <w:rsid w:val="04E8170B"/>
    <w:rsid w:val="05363867"/>
    <w:rsid w:val="05AE7084"/>
    <w:rsid w:val="061167BB"/>
    <w:rsid w:val="06D208F8"/>
    <w:rsid w:val="072C42D2"/>
    <w:rsid w:val="08C273C7"/>
    <w:rsid w:val="09391189"/>
    <w:rsid w:val="094277BC"/>
    <w:rsid w:val="09641DB5"/>
    <w:rsid w:val="0A0B6678"/>
    <w:rsid w:val="0A182C37"/>
    <w:rsid w:val="0AF470F1"/>
    <w:rsid w:val="0B2B2066"/>
    <w:rsid w:val="0BB41847"/>
    <w:rsid w:val="0BC90966"/>
    <w:rsid w:val="0CAF2BC1"/>
    <w:rsid w:val="0D984BD7"/>
    <w:rsid w:val="0DC41B7D"/>
    <w:rsid w:val="0EDE6200"/>
    <w:rsid w:val="0F584FF8"/>
    <w:rsid w:val="102962AF"/>
    <w:rsid w:val="11806E83"/>
    <w:rsid w:val="11A47E36"/>
    <w:rsid w:val="11B309F5"/>
    <w:rsid w:val="12A273E4"/>
    <w:rsid w:val="13274D28"/>
    <w:rsid w:val="13980163"/>
    <w:rsid w:val="13E80E38"/>
    <w:rsid w:val="145D4214"/>
    <w:rsid w:val="14C71663"/>
    <w:rsid w:val="15064605"/>
    <w:rsid w:val="15372D9B"/>
    <w:rsid w:val="15822F61"/>
    <w:rsid w:val="175B6B32"/>
    <w:rsid w:val="178C608B"/>
    <w:rsid w:val="18312D15"/>
    <w:rsid w:val="186A061D"/>
    <w:rsid w:val="1A0F6516"/>
    <w:rsid w:val="1A3155AF"/>
    <w:rsid w:val="1AB373B3"/>
    <w:rsid w:val="1AE07AC0"/>
    <w:rsid w:val="1AEB6E3F"/>
    <w:rsid w:val="1C531E26"/>
    <w:rsid w:val="1D255525"/>
    <w:rsid w:val="1E763563"/>
    <w:rsid w:val="1F69144A"/>
    <w:rsid w:val="1F980D5B"/>
    <w:rsid w:val="21107C40"/>
    <w:rsid w:val="21583306"/>
    <w:rsid w:val="21657BB5"/>
    <w:rsid w:val="21683170"/>
    <w:rsid w:val="21C15739"/>
    <w:rsid w:val="22377D6F"/>
    <w:rsid w:val="22613294"/>
    <w:rsid w:val="226A69DF"/>
    <w:rsid w:val="234E00AF"/>
    <w:rsid w:val="23B15997"/>
    <w:rsid w:val="23BC204D"/>
    <w:rsid w:val="246507C3"/>
    <w:rsid w:val="25025DCF"/>
    <w:rsid w:val="259032E7"/>
    <w:rsid w:val="26867A2F"/>
    <w:rsid w:val="26AC2D80"/>
    <w:rsid w:val="276C5BC0"/>
    <w:rsid w:val="277205A4"/>
    <w:rsid w:val="27933966"/>
    <w:rsid w:val="27A73715"/>
    <w:rsid w:val="27D23D95"/>
    <w:rsid w:val="27E33178"/>
    <w:rsid w:val="2842411B"/>
    <w:rsid w:val="28B870B3"/>
    <w:rsid w:val="28CF02C4"/>
    <w:rsid w:val="28EC3C3C"/>
    <w:rsid w:val="29A8092B"/>
    <w:rsid w:val="2A972311"/>
    <w:rsid w:val="2B255687"/>
    <w:rsid w:val="2B643F60"/>
    <w:rsid w:val="2C7C7C88"/>
    <w:rsid w:val="2D4D4C18"/>
    <w:rsid w:val="2DBD0C66"/>
    <w:rsid w:val="2DBF6A0B"/>
    <w:rsid w:val="2DE52147"/>
    <w:rsid w:val="2E112405"/>
    <w:rsid w:val="2ECA0325"/>
    <w:rsid w:val="2F2A1274"/>
    <w:rsid w:val="2F630D96"/>
    <w:rsid w:val="30656A38"/>
    <w:rsid w:val="309B2562"/>
    <w:rsid w:val="31DB2665"/>
    <w:rsid w:val="329F6E5E"/>
    <w:rsid w:val="32AD28B3"/>
    <w:rsid w:val="32D73A60"/>
    <w:rsid w:val="3375134B"/>
    <w:rsid w:val="33E52369"/>
    <w:rsid w:val="33E5335C"/>
    <w:rsid w:val="33F407FF"/>
    <w:rsid w:val="3448794B"/>
    <w:rsid w:val="344A49AF"/>
    <w:rsid w:val="347916AE"/>
    <w:rsid w:val="349373C8"/>
    <w:rsid w:val="34BB4170"/>
    <w:rsid w:val="34E14EC3"/>
    <w:rsid w:val="36903723"/>
    <w:rsid w:val="37452719"/>
    <w:rsid w:val="37D4439C"/>
    <w:rsid w:val="38014A3D"/>
    <w:rsid w:val="38377181"/>
    <w:rsid w:val="383E6187"/>
    <w:rsid w:val="38B40C19"/>
    <w:rsid w:val="394841F8"/>
    <w:rsid w:val="3B3B6F04"/>
    <w:rsid w:val="3BEA3C0C"/>
    <w:rsid w:val="3C4F40FA"/>
    <w:rsid w:val="3CF11864"/>
    <w:rsid w:val="3D8F57E6"/>
    <w:rsid w:val="3DD84CED"/>
    <w:rsid w:val="3E261B42"/>
    <w:rsid w:val="3E2F636F"/>
    <w:rsid w:val="3F230AA9"/>
    <w:rsid w:val="40990887"/>
    <w:rsid w:val="4459184C"/>
    <w:rsid w:val="45092AE0"/>
    <w:rsid w:val="45154751"/>
    <w:rsid w:val="45F85189"/>
    <w:rsid w:val="46896ECD"/>
    <w:rsid w:val="469F45FA"/>
    <w:rsid w:val="46F60D38"/>
    <w:rsid w:val="47103BF0"/>
    <w:rsid w:val="47400072"/>
    <w:rsid w:val="47E11CF3"/>
    <w:rsid w:val="480B6AC9"/>
    <w:rsid w:val="483409EC"/>
    <w:rsid w:val="483643E9"/>
    <w:rsid w:val="489A6692"/>
    <w:rsid w:val="4A720393"/>
    <w:rsid w:val="4B1F0A49"/>
    <w:rsid w:val="4C3370B7"/>
    <w:rsid w:val="4C373518"/>
    <w:rsid w:val="4CED36B7"/>
    <w:rsid w:val="4D2111CF"/>
    <w:rsid w:val="4DB82A50"/>
    <w:rsid w:val="4DEB54B6"/>
    <w:rsid w:val="4E862FE1"/>
    <w:rsid w:val="4F2678D8"/>
    <w:rsid w:val="4F3C4F35"/>
    <w:rsid w:val="4F414A7D"/>
    <w:rsid w:val="4F7702AB"/>
    <w:rsid w:val="507F7220"/>
    <w:rsid w:val="50B42753"/>
    <w:rsid w:val="513E1143"/>
    <w:rsid w:val="51C66CCF"/>
    <w:rsid w:val="51D86F1E"/>
    <w:rsid w:val="525C2EAD"/>
    <w:rsid w:val="53CA6633"/>
    <w:rsid w:val="544A1CD6"/>
    <w:rsid w:val="545628F6"/>
    <w:rsid w:val="55A74D01"/>
    <w:rsid w:val="55BF4839"/>
    <w:rsid w:val="562E0E07"/>
    <w:rsid w:val="57144661"/>
    <w:rsid w:val="578F4024"/>
    <w:rsid w:val="57A91FBB"/>
    <w:rsid w:val="57DB6B64"/>
    <w:rsid w:val="58580CD9"/>
    <w:rsid w:val="58B87F62"/>
    <w:rsid w:val="59822D08"/>
    <w:rsid w:val="599C1171"/>
    <w:rsid w:val="5BB258A4"/>
    <w:rsid w:val="5C115536"/>
    <w:rsid w:val="5C5E12D9"/>
    <w:rsid w:val="5C64781C"/>
    <w:rsid w:val="5CD1784A"/>
    <w:rsid w:val="5CFE59AF"/>
    <w:rsid w:val="5D0A534C"/>
    <w:rsid w:val="5D7E7207"/>
    <w:rsid w:val="5DCA6869"/>
    <w:rsid w:val="5E2552DF"/>
    <w:rsid w:val="5F690F90"/>
    <w:rsid w:val="5FA77939"/>
    <w:rsid w:val="60812FBA"/>
    <w:rsid w:val="60AC1A90"/>
    <w:rsid w:val="60B72240"/>
    <w:rsid w:val="614663DE"/>
    <w:rsid w:val="62584926"/>
    <w:rsid w:val="62D24AB4"/>
    <w:rsid w:val="62F678F5"/>
    <w:rsid w:val="631300AC"/>
    <w:rsid w:val="631E02CB"/>
    <w:rsid w:val="64986DF1"/>
    <w:rsid w:val="64F86995"/>
    <w:rsid w:val="663B15DA"/>
    <w:rsid w:val="66533E4C"/>
    <w:rsid w:val="669D7239"/>
    <w:rsid w:val="67AC6DA6"/>
    <w:rsid w:val="68EC54CB"/>
    <w:rsid w:val="699E02E9"/>
    <w:rsid w:val="69DB0F8C"/>
    <w:rsid w:val="69F41154"/>
    <w:rsid w:val="6A367DE1"/>
    <w:rsid w:val="6B737C87"/>
    <w:rsid w:val="6CDB0062"/>
    <w:rsid w:val="6D7E34E1"/>
    <w:rsid w:val="6D8955A2"/>
    <w:rsid w:val="6D8F0988"/>
    <w:rsid w:val="6DB555EB"/>
    <w:rsid w:val="6F305DFF"/>
    <w:rsid w:val="6F3F0D40"/>
    <w:rsid w:val="6F5B2B14"/>
    <w:rsid w:val="6F5C7570"/>
    <w:rsid w:val="702451FC"/>
    <w:rsid w:val="70EE0698"/>
    <w:rsid w:val="72111E04"/>
    <w:rsid w:val="72370A0D"/>
    <w:rsid w:val="7409554C"/>
    <w:rsid w:val="74C94A97"/>
    <w:rsid w:val="75A86778"/>
    <w:rsid w:val="75AB0F0D"/>
    <w:rsid w:val="76A93F3D"/>
    <w:rsid w:val="76B65E53"/>
    <w:rsid w:val="7713439D"/>
    <w:rsid w:val="77510751"/>
    <w:rsid w:val="779E6E63"/>
    <w:rsid w:val="77E65D8B"/>
    <w:rsid w:val="78732EA3"/>
    <w:rsid w:val="7A166406"/>
    <w:rsid w:val="7A213338"/>
    <w:rsid w:val="7C9E08D4"/>
    <w:rsid w:val="7DD92392"/>
    <w:rsid w:val="7EF14733"/>
    <w:rsid w:val="7F395C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6"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bCs/>
      <w:kern w:val="44"/>
      <w:sz w:val="44"/>
      <w:szCs w:val="44"/>
    </w:rPr>
  </w:style>
  <w:style w:type="character" w:default="1" w:styleId="15">
    <w:name w:val="Default Paragraph Font"/>
    <w:autoRedefine/>
    <w:semiHidden/>
    <w:qFormat/>
    <w:uiPriority w:val="0"/>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spacing w:after="120"/>
    </w:pPr>
    <w:rPr>
      <w:rFonts w:ascii="Calibri" w:hAnsi="Calibri" w:cs="黑体"/>
    </w:rPr>
  </w:style>
  <w:style w:type="paragraph" w:styleId="4">
    <w:name w:val="footer"/>
    <w:basedOn w:val="1"/>
    <w:autoRedefine/>
    <w:unhideWhenUsed/>
    <w:qFormat/>
    <w:uiPriority w:val="0"/>
    <w:pPr>
      <w:tabs>
        <w:tab w:val="center" w:pos="4153"/>
        <w:tab w:val="right" w:pos="8306"/>
      </w:tabs>
      <w:snapToGrid w:val="0"/>
      <w:jc w:val="left"/>
    </w:pPr>
    <w:rPr>
      <w:sz w:val="18"/>
    </w:rPr>
  </w:style>
  <w:style w:type="paragraph" w:styleId="5">
    <w:name w:val="Body Text Indent"/>
    <w:basedOn w:val="1"/>
    <w:autoRedefine/>
    <w:qFormat/>
    <w:uiPriority w:val="0"/>
    <w:pPr>
      <w:spacing w:after="120" w:afterLines="0"/>
      <w:ind w:left="420" w:leftChars="200"/>
    </w:p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2"/>
    <w:basedOn w:val="1"/>
    <w:next w:val="1"/>
    <w:autoRedefine/>
    <w:semiHidden/>
    <w:unhideWhenUsed/>
    <w:qFormat/>
    <w:uiPriority w:val="39"/>
    <w:pPr>
      <w:ind w:left="420" w:leftChars="200"/>
    </w:pPr>
  </w:style>
  <w:style w:type="paragraph" w:styleId="8">
    <w:name w:val="Body Text 2"/>
    <w:basedOn w:val="1"/>
    <w:autoRedefine/>
    <w:qFormat/>
    <w:uiPriority w:val="6"/>
    <w:pPr>
      <w:spacing w:line="480" w:lineRule="auto"/>
    </w:pPr>
    <w:rPr>
      <w:kern w:val="1"/>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rPr>
  </w:style>
  <w:style w:type="paragraph" w:styleId="11">
    <w:name w:val="Title"/>
    <w:basedOn w:val="1"/>
    <w:next w:val="1"/>
    <w:autoRedefine/>
    <w:qFormat/>
    <w:uiPriority w:val="0"/>
    <w:pPr>
      <w:spacing w:before="240" w:beforeLines="0" w:after="60" w:afterLines="0"/>
      <w:ind w:left="640" w:leftChars="200"/>
      <w:outlineLvl w:val="0"/>
    </w:pPr>
    <w:rPr>
      <w:rFonts w:ascii="Arial" w:hAnsi="Arial" w:eastAsia="仿宋_GB2312" w:cs="Times New Roman"/>
      <w:b/>
      <w:sz w:val="32"/>
      <w:szCs w:val="24"/>
    </w:rPr>
  </w:style>
  <w:style w:type="paragraph" w:styleId="12">
    <w:name w:val="Body Text First Indent"/>
    <w:basedOn w:val="3"/>
    <w:qFormat/>
    <w:uiPriority w:val="0"/>
    <w:pPr>
      <w:ind w:firstLine="100" w:firstLineChars="100"/>
    </w:pPr>
  </w:style>
  <w:style w:type="paragraph" w:styleId="13">
    <w:name w:val="Body Text First Indent 2"/>
    <w:basedOn w:val="5"/>
    <w:autoRedefine/>
    <w:qFormat/>
    <w:uiPriority w:val="0"/>
    <w:pPr>
      <w:ind w:firstLine="420" w:firstLineChars="200"/>
    </w:pPr>
  </w:style>
  <w:style w:type="character" w:styleId="16">
    <w:name w:val="Strong"/>
    <w:basedOn w:val="15"/>
    <w:autoRedefine/>
    <w:qFormat/>
    <w:uiPriority w:val="0"/>
    <w:rPr>
      <w:b/>
    </w:rPr>
  </w:style>
  <w:style w:type="paragraph" w:customStyle="1" w:styleId="17">
    <w:name w:val="样式 样式 样式3（代正文） + 首行缩进:  2 字符 + 首行缩进:  2 字符"/>
    <w:autoRedefine/>
    <w:qFormat/>
    <w:uiPriority w:val="0"/>
    <w:pPr>
      <w:autoSpaceDE w:val="0"/>
      <w:ind w:firstLine="560"/>
    </w:pPr>
    <w:rPr>
      <w:rFonts w:ascii="Calibri" w:hAnsi="Calibri" w:eastAsia="宋体" w:cs="Times New Roman"/>
      <w:sz w:val="21"/>
      <w:szCs w:val="22"/>
      <w:lang w:val="en-US" w:eastAsia="zh-CN" w:bidi="ar-SA"/>
    </w:rPr>
  </w:style>
  <w:style w:type="character" w:customStyle="1" w:styleId="18">
    <w:name w:val="NormalCharacter"/>
    <w:autoRedefine/>
    <w:qFormat/>
    <w:uiPriority w:val="0"/>
  </w:style>
  <w:style w:type="paragraph" w:customStyle="1" w:styleId="19">
    <w:name w:val="普通(网站) Char"/>
    <w:basedOn w:val="1"/>
    <w:autoRedefine/>
    <w:qFormat/>
    <w:uiPriority w:val="0"/>
    <w:pPr>
      <w:spacing w:before="100" w:beforeAutospacing="1" w:after="100" w:afterAutospacing="1"/>
    </w:pPr>
  </w:style>
  <w:style w:type="paragraph" w:customStyle="1" w:styleId="20">
    <w:name w:val="List Paragraph"/>
    <w:basedOn w:val="1"/>
    <w:autoRedefine/>
    <w:qFormat/>
    <w:uiPriority w:val="34"/>
    <w:pPr>
      <w:ind w:firstLine="420" w:firstLineChars="200"/>
    </w:pPr>
  </w:style>
  <w:style w:type="paragraph" w:customStyle="1" w:styleId="21">
    <w:name w:val="p0"/>
    <w:basedOn w:val="1"/>
    <w:next w:val="7"/>
    <w:autoRedefine/>
    <w:qFormat/>
    <w:uiPriority w:val="0"/>
    <w:pPr>
      <w:widowControl/>
      <w:spacing w:before="100" w:beforeAutospacing="1" w:after="100" w:afterAutospacing="1"/>
      <w:jc w:val="left"/>
    </w:pPr>
    <w:rPr>
      <w:rFonts w:ascii="宋体" w:hAnsi="宋体" w:cs="宋体"/>
      <w:color w:val="auto"/>
      <w:w w:val="100"/>
      <w:sz w:val="24"/>
    </w:rPr>
  </w:style>
  <w:style w:type="paragraph" w:customStyle="1" w:styleId="22">
    <w:name w:val="列出段落1"/>
    <w:basedOn w:val="1"/>
    <w:autoRedefine/>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1147</Words>
  <Characters>1164</Characters>
  <Lines>0</Lines>
  <Paragraphs>0</Paragraphs>
  <TotalTime>3</TotalTime>
  <ScaleCrop>false</ScaleCrop>
  <LinksUpToDate>false</LinksUpToDate>
  <CharactersWithSpaces>1196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HaoWei</cp:lastModifiedBy>
  <cp:lastPrinted>2024-07-05T08:16:00Z</cp:lastPrinted>
  <dcterms:modified xsi:type="dcterms:W3CDTF">2024-08-05T03:20:43Z</dcterms:modified>
  <dc:title>铜政发〔2019〕2号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EBC8583D557A41CBA0A72458FACB8C01_13</vt:lpwstr>
  </property>
</Properties>
</file>