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pStyle w:val="22"/>
        <w:rPr>
          <w:rStyle w:val="15"/>
          <w:color w:val="auto"/>
        </w:rPr>
      </w:pPr>
    </w:p>
    <w:p>
      <w:pPr>
        <w:snapToGrid w:val="0"/>
        <w:spacing w:line="600" w:lineRule="exact"/>
        <w:rPr>
          <w:rStyle w:val="15"/>
          <w:rFonts w:ascii="仿宋_GB2312" w:eastAsia="仿宋_GB2312"/>
          <w:color w:val="auto"/>
          <w:sz w:val="32"/>
          <w:szCs w:val="32"/>
        </w:rPr>
      </w:pPr>
    </w:p>
    <w:p>
      <w:pPr>
        <w:snapToGrid w:val="0"/>
        <w:spacing w:line="600" w:lineRule="exact"/>
        <w:ind w:firstLine="2880" w:firstLineChars="900"/>
        <w:rPr>
          <w:rStyle w:val="15"/>
          <w:rFonts w:ascii="仿宋" w:hAnsi="仿宋" w:eastAsia="仿宋"/>
          <w:color w:val="auto"/>
          <w:sz w:val="32"/>
          <w:szCs w:val="32"/>
        </w:rPr>
      </w:pPr>
      <w:r>
        <w:rPr>
          <w:rStyle w:val="15"/>
          <w:rFonts w:hint="eastAsia" w:ascii="仿宋" w:hAnsi="仿宋" w:eastAsia="仿宋"/>
          <w:color w:val="auto"/>
          <w:sz w:val="32"/>
          <w:szCs w:val="32"/>
        </w:rPr>
        <w:t>鄂环东审字〔</w:t>
      </w:r>
      <w:r>
        <w:rPr>
          <w:rStyle w:val="15"/>
          <w:rFonts w:ascii="仿宋" w:hAnsi="仿宋" w:eastAsia="仿宋"/>
          <w:color w:val="auto"/>
          <w:sz w:val="32"/>
          <w:szCs w:val="32"/>
        </w:rPr>
        <w:t>202</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w:t>
      </w:r>
      <w:r>
        <w:rPr>
          <w:rStyle w:val="15"/>
          <w:rFonts w:hint="eastAsia" w:ascii="仿宋" w:hAnsi="仿宋" w:eastAsia="仿宋"/>
          <w:color w:val="auto"/>
          <w:sz w:val="32"/>
          <w:szCs w:val="32"/>
          <w:lang w:val="en-US" w:eastAsia="zh-CN"/>
        </w:rPr>
        <w:t>12</w:t>
      </w:r>
      <w:r>
        <w:rPr>
          <w:rStyle w:val="15"/>
          <w:rFonts w:hint="eastAsia" w:ascii="仿宋" w:hAnsi="仿宋" w:eastAsia="仿宋"/>
          <w:color w:val="auto"/>
          <w:sz w:val="32"/>
          <w:szCs w:val="32"/>
        </w:rPr>
        <w:t>号</w:t>
      </w:r>
      <w:r>
        <w:rPr>
          <w:rStyle w:val="15"/>
          <w:rFonts w:ascii="仿宋" w:hAnsi="仿宋" w:eastAsia="仿宋"/>
          <w:color w:val="auto"/>
          <w:sz w:val="32"/>
          <w:szCs w:val="32"/>
        </w:rPr>
        <w:t xml:space="preserve"> </w:t>
      </w:r>
    </w:p>
    <w:p>
      <w:pPr>
        <w:spacing w:line="600" w:lineRule="exact"/>
        <w:jc w:val="center"/>
        <w:rPr>
          <w:rStyle w:val="15"/>
          <w:rFonts w:hint="eastAsia" w:ascii="宋体" w:hAnsi="宋体" w:eastAsia="宋体" w:cs="宋体"/>
          <w:b/>
          <w:bCs w:val="0"/>
          <w:color w:val="auto"/>
          <w:sz w:val="44"/>
          <w:szCs w:val="44"/>
        </w:rPr>
      </w:pPr>
    </w:p>
    <w:p>
      <w:pPr>
        <w:spacing w:line="600" w:lineRule="exact"/>
        <w:jc w:val="center"/>
        <w:rPr>
          <w:rStyle w:val="15"/>
          <w:rFonts w:ascii="宋体" w:hAnsi="宋体"/>
          <w:b/>
          <w:bCs w:val="0"/>
          <w:color w:val="auto"/>
          <w:sz w:val="44"/>
          <w:szCs w:val="44"/>
        </w:rPr>
      </w:pPr>
      <w:r>
        <w:rPr>
          <w:rStyle w:val="15"/>
          <w:rFonts w:hint="eastAsia" w:ascii="宋体" w:hAnsi="宋体"/>
          <w:b/>
          <w:bCs w:val="0"/>
          <w:color w:val="auto"/>
          <w:sz w:val="44"/>
          <w:szCs w:val="44"/>
        </w:rPr>
        <w:t>鄂尔多斯市生态环境局东胜区分局关于</w:t>
      </w:r>
    </w:p>
    <w:p>
      <w:pPr>
        <w:spacing w:line="600" w:lineRule="exact"/>
        <w:jc w:val="center"/>
        <w:rPr>
          <w:rStyle w:val="15"/>
          <w:rFonts w:hint="eastAsia" w:ascii="宋体" w:hAnsi="宋体"/>
          <w:b/>
          <w:bCs w:val="0"/>
          <w:color w:val="auto"/>
          <w:sz w:val="44"/>
          <w:szCs w:val="44"/>
        </w:rPr>
      </w:pPr>
      <w:r>
        <w:rPr>
          <w:rStyle w:val="15"/>
          <w:rFonts w:hint="eastAsia" w:ascii="宋体" w:hAnsi="宋体"/>
          <w:b/>
          <w:bCs w:val="0"/>
          <w:color w:val="auto"/>
          <w:sz w:val="44"/>
          <w:szCs w:val="44"/>
        </w:rPr>
        <w:t>鄂尔多斯市中宝工贸有限责任公司</w:t>
      </w:r>
    </w:p>
    <w:p>
      <w:pPr>
        <w:spacing w:line="600" w:lineRule="exact"/>
        <w:jc w:val="center"/>
        <w:rPr>
          <w:rStyle w:val="15"/>
          <w:rFonts w:hint="eastAsia" w:ascii="宋体" w:hAnsi="宋体"/>
          <w:b/>
          <w:bCs w:val="0"/>
          <w:color w:val="auto"/>
          <w:sz w:val="44"/>
          <w:szCs w:val="44"/>
        </w:rPr>
      </w:pPr>
      <w:r>
        <w:rPr>
          <w:rStyle w:val="15"/>
          <w:rFonts w:hint="eastAsia" w:ascii="宋体" w:hAnsi="宋体"/>
          <w:b/>
          <w:bCs w:val="0"/>
          <w:color w:val="auto"/>
          <w:sz w:val="44"/>
          <w:szCs w:val="44"/>
        </w:rPr>
        <w:t>危险废物暂存库建设项目</w:t>
      </w:r>
    </w:p>
    <w:p>
      <w:pPr>
        <w:spacing w:line="600" w:lineRule="exact"/>
        <w:jc w:val="center"/>
        <w:rPr>
          <w:rStyle w:val="15"/>
          <w:rFonts w:hint="eastAsia" w:ascii="宋体" w:hAnsi="宋体" w:eastAsia="宋体" w:cs="宋体"/>
          <w:b/>
          <w:bCs w:val="0"/>
          <w:color w:val="auto"/>
          <w:sz w:val="44"/>
          <w:szCs w:val="44"/>
        </w:rPr>
      </w:pPr>
      <w:r>
        <w:rPr>
          <w:rStyle w:val="15"/>
          <w:rFonts w:hint="eastAsia" w:ascii="宋体" w:hAnsi="宋体" w:eastAsia="宋体" w:cs="宋体"/>
          <w:b/>
          <w:bCs w:val="0"/>
          <w:color w:val="auto"/>
          <w:sz w:val="44"/>
          <w:szCs w:val="44"/>
        </w:rPr>
        <w:t>环境影响报告表的批复</w:t>
      </w:r>
    </w:p>
    <w:p>
      <w:pPr>
        <w:spacing w:line="360" w:lineRule="auto"/>
        <w:textAlignment w:val="auto"/>
        <w:rPr>
          <w:rStyle w:val="15"/>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rPr>
          <w:rStyle w:val="15"/>
          <w:rFonts w:hint="eastAsia" w:ascii="仿宋" w:hAnsi="仿宋" w:eastAsia="仿宋"/>
          <w:sz w:val="32"/>
          <w:szCs w:val="32"/>
          <w:lang w:val="en-US" w:eastAsia="zh-CN"/>
        </w:rPr>
      </w:pPr>
      <w:r>
        <w:rPr>
          <w:rStyle w:val="15"/>
          <w:rFonts w:hint="eastAsia" w:ascii="仿宋" w:hAnsi="仿宋" w:eastAsia="仿宋"/>
          <w:sz w:val="32"/>
          <w:szCs w:val="32"/>
          <w:lang w:val="en-US" w:eastAsia="zh-CN"/>
        </w:rPr>
        <w:t>鄂尔多斯市中宝工贸有限责任公司：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Style w:val="15"/>
          <w:rFonts w:hint="eastAsia" w:ascii="仿宋" w:hAnsi="仿宋" w:eastAsia="仿宋"/>
          <w:sz w:val="32"/>
          <w:szCs w:val="32"/>
          <w:lang w:val="en-US" w:eastAsia="zh-CN"/>
        </w:rPr>
      </w:pPr>
      <w:r>
        <w:rPr>
          <w:rStyle w:val="15"/>
          <w:rFonts w:hint="eastAsia" w:ascii="仿宋" w:hAnsi="仿宋" w:eastAsia="仿宋"/>
          <w:sz w:val="32"/>
          <w:szCs w:val="32"/>
        </w:rPr>
        <w:t>你</w:t>
      </w:r>
      <w:r>
        <w:rPr>
          <w:rStyle w:val="15"/>
          <w:rFonts w:hint="eastAsia" w:ascii="仿宋" w:hAnsi="仿宋" w:eastAsia="仿宋"/>
          <w:sz w:val="32"/>
          <w:szCs w:val="32"/>
          <w:lang w:val="en-US" w:eastAsia="zh-CN"/>
        </w:rPr>
        <w:t>单位</w:t>
      </w:r>
      <w:r>
        <w:rPr>
          <w:rStyle w:val="15"/>
          <w:rFonts w:hint="eastAsia" w:ascii="仿宋" w:hAnsi="仿宋" w:eastAsia="仿宋"/>
          <w:sz w:val="32"/>
          <w:szCs w:val="32"/>
        </w:rPr>
        <w:t>报送的</w:t>
      </w:r>
      <w:r>
        <w:rPr>
          <w:rStyle w:val="15"/>
          <w:rFonts w:hint="eastAsia" w:ascii="仿宋" w:hAnsi="仿宋" w:eastAsia="仿宋" w:cs="Times New Roman"/>
          <w:color w:val="000000" w:themeColor="text1"/>
          <w:sz w:val="32"/>
          <w:szCs w:val="32"/>
          <w14:textFill>
            <w14:solidFill>
              <w14:schemeClr w14:val="tx1"/>
            </w14:solidFill>
          </w14:textFill>
        </w:rPr>
        <w:t>由内蒙古智汇恒升环保科技有限公司</w:t>
      </w:r>
      <w:r>
        <w:rPr>
          <w:rStyle w:val="15"/>
          <w:rFonts w:hint="eastAsia" w:ascii="仿宋" w:hAnsi="仿宋" w:eastAsia="仿宋" w:cs="Times New Roman"/>
          <w:sz w:val="32"/>
          <w:szCs w:val="32"/>
          <w:lang w:val="en-US" w:eastAsia="zh-CN"/>
        </w:rPr>
        <w:t>编</w:t>
      </w:r>
      <w:r>
        <w:rPr>
          <w:rStyle w:val="15"/>
          <w:rFonts w:hint="eastAsia" w:ascii="仿宋" w:hAnsi="仿宋" w:eastAsia="仿宋"/>
          <w:sz w:val="32"/>
          <w:szCs w:val="32"/>
        </w:rPr>
        <w:t>制的</w:t>
      </w:r>
      <w:r>
        <w:rPr>
          <w:rStyle w:val="15"/>
          <w:rFonts w:hint="eastAsia" w:ascii="仿宋" w:hAnsi="仿宋" w:eastAsia="仿宋" w:cs="Times New Roman"/>
          <w:sz w:val="32"/>
          <w:szCs w:val="32"/>
        </w:rPr>
        <w:t>《鄂尔多斯市中宝工贸有限责任公司危险废物暂存库建设项目环境影响报告表》（以下简称《报告表》）已收悉</w:t>
      </w:r>
      <w:r>
        <w:rPr>
          <w:rStyle w:val="15"/>
          <w:rFonts w:hint="eastAsia" w:ascii="仿宋" w:hAnsi="仿宋" w:eastAsia="仿宋" w:cs="Times New Roman"/>
          <w:sz w:val="32"/>
          <w:szCs w:val="32"/>
          <w:lang w:eastAsia="zh-CN"/>
        </w:rPr>
        <w:t>。</w:t>
      </w:r>
      <w:r>
        <w:rPr>
          <w:rStyle w:val="15"/>
          <w:rFonts w:hint="eastAsia" w:ascii="仿宋" w:hAnsi="仿宋" w:eastAsia="仿宋" w:cs="Times New Roman"/>
          <w:sz w:val="32"/>
          <w:szCs w:val="32"/>
        </w:rPr>
        <w:t>该项目属于新建</w:t>
      </w:r>
      <w:r>
        <w:rPr>
          <w:rStyle w:val="15"/>
          <w:rFonts w:hint="eastAsia" w:ascii="仿宋" w:hAnsi="仿宋" w:eastAsia="仿宋"/>
          <w:sz w:val="32"/>
          <w:szCs w:val="32"/>
        </w:rPr>
        <w:t>项目，</w:t>
      </w:r>
      <w:r>
        <w:rPr>
          <w:rStyle w:val="15"/>
          <w:rFonts w:hint="eastAsia" w:ascii="仿宋" w:hAnsi="仿宋" w:eastAsia="仿宋" w:cs="Times New Roman"/>
          <w:sz w:val="32"/>
          <w:szCs w:val="32"/>
        </w:rPr>
        <w:t>位于东胜区铜川镇枳机塔村鄂尔多斯市中宝工贸有限责任公司洗煤厂现有厂区内</w:t>
      </w:r>
      <w:r>
        <w:rPr>
          <w:rStyle w:val="15"/>
          <w:rFonts w:hint="eastAsia" w:ascii="仿宋" w:hAnsi="仿宋" w:eastAsia="仿宋" w:cs="Times New Roman"/>
          <w:sz w:val="32"/>
          <w:szCs w:val="32"/>
          <w:lang w:eastAsia="zh-CN"/>
        </w:rPr>
        <w:t>。</w:t>
      </w:r>
      <w:r>
        <w:rPr>
          <w:rStyle w:val="15"/>
          <w:rFonts w:hint="eastAsia" w:ascii="仿宋" w:hAnsi="仿宋" w:eastAsia="仿宋"/>
          <w:color w:val="auto"/>
          <w:sz w:val="32"/>
          <w:szCs w:val="32"/>
        </w:rPr>
        <w:t>项目总</w:t>
      </w:r>
      <w:r>
        <w:rPr>
          <w:rStyle w:val="15"/>
          <w:rFonts w:hint="eastAsia" w:ascii="仿宋" w:hAnsi="仿宋" w:eastAsia="仿宋" w:cs="Times New Roman"/>
          <w:sz w:val="32"/>
          <w:szCs w:val="32"/>
          <w:lang w:eastAsia="zh-CN"/>
        </w:rPr>
        <w:t>占地面积</w:t>
      </w:r>
      <w:r>
        <w:rPr>
          <w:rStyle w:val="15"/>
          <w:rFonts w:hint="eastAsia" w:ascii="仿宋" w:hAnsi="仿宋" w:eastAsia="仿宋" w:cs="Times New Roman"/>
          <w:sz w:val="32"/>
          <w:szCs w:val="32"/>
          <w:lang w:val="en-US" w:eastAsia="zh-CN"/>
        </w:rPr>
        <w:t>35</w:t>
      </w:r>
      <w:r>
        <w:rPr>
          <w:rStyle w:val="15"/>
          <w:rFonts w:hint="eastAsia" w:ascii="仿宋" w:hAnsi="仿宋" w:eastAsia="仿宋" w:cs="Times New Roman"/>
          <w:sz w:val="32"/>
          <w:szCs w:val="32"/>
          <w:lang w:eastAsia="zh-CN"/>
        </w:rPr>
        <w:t>平方米，</w:t>
      </w:r>
      <w:r>
        <w:rPr>
          <w:rStyle w:val="15"/>
          <w:rFonts w:hint="default" w:ascii="仿宋" w:hAnsi="仿宋" w:eastAsia="仿宋" w:cs="Times New Roman"/>
          <w:sz w:val="32"/>
          <w:szCs w:val="32"/>
        </w:rPr>
        <w:t>总投资</w:t>
      </w:r>
      <w:r>
        <w:rPr>
          <w:rStyle w:val="15"/>
          <w:rFonts w:hint="eastAsia" w:ascii="仿宋" w:hAnsi="仿宋" w:eastAsia="仿宋" w:cs="Times New Roman"/>
          <w:sz w:val="32"/>
          <w:szCs w:val="32"/>
          <w:lang w:val="en-US" w:eastAsia="zh-CN"/>
        </w:rPr>
        <w:t>8</w:t>
      </w:r>
      <w:r>
        <w:rPr>
          <w:rStyle w:val="15"/>
          <w:rFonts w:hint="eastAsia" w:ascii="仿宋" w:hAnsi="仿宋" w:eastAsia="仿宋"/>
          <w:sz w:val="32"/>
          <w:szCs w:val="32"/>
          <w:lang w:val="en-US" w:eastAsia="zh-CN"/>
        </w:rPr>
        <w:t>万</w:t>
      </w:r>
      <w:r>
        <w:rPr>
          <w:rStyle w:val="15"/>
          <w:rFonts w:hint="default" w:ascii="仿宋" w:hAnsi="仿宋" w:eastAsia="仿宋"/>
          <w:sz w:val="32"/>
          <w:szCs w:val="32"/>
        </w:rPr>
        <w:t>元，</w:t>
      </w:r>
      <w:r>
        <w:rPr>
          <w:rStyle w:val="15"/>
          <w:rFonts w:hint="eastAsia" w:ascii="仿宋" w:hAnsi="仿宋" w:eastAsia="仿宋"/>
          <w:sz w:val="32"/>
          <w:szCs w:val="32"/>
          <w:lang w:eastAsia="zh-CN"/>
        </w:rPr>
        <w:t>全部为</w:t>
      </w:r>
      <w:r>
        <w:rPr>
          <w:rStyle w:val="15"/>
          <w:rFonts w:hint="default" w:ascii="仿宋" w:hAnsi="仿宋" w:eastAsia="仿宋"/>
          <w:sz w:val="32"/>
          <w:szCs w:val="32"/>
        </w:rPr>
        <w:t>环保投资</w:t>
      </w:r>
      <w:r>
        <w:rPr>
          <w:rStyle w:val="15"/>
          <w:rFonts w:hint="eastAsia" w:ascii="仿宋" w:hAnsi="仿宋" w:eastAsia="仿宋"/>
          <w:sz w:val="32"/>
          <w:szCs w:val="32"/>
        </w:rPr>
        <w:t>。主要建设内容</w:t>
      </w:r>
      <w:r>
        <w:rPr>
          <w:rStyle w:val="15"/>
          <w:rFonts w:hint="eastAsia" w:ascii="仿宋" w:hAnsi="仿宋" w:eastAsia="仿宋"/>
          <w:sz w:val="32"/>
          <w:szCs w:val="32"/>
          <w:lang w:eastAsia="zh-CN"/>
        </w:rPr>
        <w:t>：</w:t>
      </w:r>
      <w:r>
        <w:rPr>
          <w:rStyle w:val="15"/>
          <w:rFonts w:hint="eastAsia" w:ascii="仿宋" w:hAnsi="仿宋" w:eastAsia="仿宋"/>
          <w:sz w:val="32"/>
          <w:szCs w:val="32"/>
        </w:rPr>
        <w:t>利用厂区原有库房改造</w:t>
      </w:r>
      <w:r>
        <w:rPr>
          <w:rStyle w:val="15"/>
          <w:rFonts w:hint="eastAsia" w:ascii="仿宋" w:hAnsi="仿宋" w:eastAsia="仿宋"/>
          <w:sz w:val="32"/>
          <w:szCs w:val="32"/>
          <w:lang w:eastAsia="zh-CN"/>
        </w:rPr>
        <w:t>一座危险废物暂存库</w:t>
      </w:r>
      <w:r>
        <w:rPr>
          <w:rStyle w:val="15"/>
          <w:rFonts w:hint="eastAsia" w:ascii="仿宋" w:hAnsi="仿宋" w:eastAsia="仿宋"/>
          <w:sz w:val="32"/>
          <w:szCs w:val="32"/>
          <w:lang w:val="en-US" w:eastAsia="zh-CN"/>
        </w:rPr>
        <w:t>,</w:t>
      </w:r>
      <w:r>
        <w:rPr>
          <w:rStyle w:val="15"/>
          <w:rFonts w:hint="eastAsia" w:ascii="仿宋" w:hAnsi="仿宋" w:eastAsia="仿宋"/>
          <w:color w:val="auto"/>
          <w:sz w:val="32"/>
          <w:szCs w:val="32"/>
          <w:lang w:val="en-US" w:eastAsia="zh-CN"/>
        </w:rPr>
        <w:t>设置导流槽、废液收集池，项目配套建设公辅工程、防渗工程等。建成后用于暂存中宝洗煤厂机械设备检修过程产生的废滤芯、废矿物油、废油桶、废蓄电池等。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5"/>
          <w:rFonts w:ascii="仿宋" w:hAnsi="仿宋" w:eastAsia="仿宋"/>
          <w:sz w:val="32"/>
          <w:szCs w:val="32"/>
        </w:rPr>
      </w:pPr>
      <w:r>
        <w:rPr>
          <w:rStyle w:val="15"/>
          <w:rFonts w:hint="eastAsia" w:ascii="仿宋" w:hAnsi="仿宋" w:eastAsia="仿宋"/>
          <w:sz w:val="32"/>
          <w:szCs w:val="32"/>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r>
        <w:rPr>
          <w:rStyle w:val="15"/>
          <w:rFonts w:ascii="仿宋" w:hAnsi="仿宋" w:eastAsia="仿宋"/>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highlight w:val="none"/>
        </w:rPr>
      </w:pPr>
      <w:r>
        <w:rPr>
          <w:rFonts w:hint="eastAsia" w:ascii="仿宋" w:hAnsi="仿宋" w:eastAsia="仿宋" w:cs="仿宋"/>
          <w:color w:val="auto"/>
          <w:sz w:val="32"/>
          <w:szCs w:val="32"/>
        </w:rPr>
        <w:t>施工期噪声执行《建筑施工场界环境噪声排放标准》（GB12523-2011）；</w:t>
      </w:r>
      <w:r>
        <w:rPr>
          <w:rFonts w:ascii="仿宋" w:hAnsi="仿宋" w:eastAsia="仿宋" w:cs="仿宋"/>
          <w:color w:val="auto"/>
          <w:sz w:val="32"/>
          <w:szCs w:val="32"/>
        </w:rPr>
        <w:t>施工期大气污染物排放执行《大气污染物综合排放标准》</w:t>
      </w:r>
      <w:r>
        <w:rPr>
          <w:rFonts w:hint="eastAsia" w:ascii="仿宋" w:hAnsi="仿宋" w:eastAsia="仿宋" w:cs="仿宋"/>
          <w:color w:val="auto"/>
          <w:sz w:val="32"/>
          <w:szCs w:val="32"/>
        </w:rPr>
        <w:t>（</w:t>
      </w:r>
      <w:r>
        <w:rPr>
          <w:rFonts w:ascii="仿宋" w:hAnsi="仿宋" w:eastAsia="仿宋" w:cs="仿宋"/>
          <w:color w:val="auto"/>
          <w:sz w:val="32"/>
          <w:szCs w:val="32"/>
        </w:rPr>
        <w:t>GB16297-1996</w:t>
      </w:r>
      <w:r>
        <w:rPr>
          <w:rFonts w:hint="eastAsia" w:ascii="仿宋" w:hAnsi="仿宋" w:eastAsia="仿宋" w:cs="仿宋"/>
          <w:color w:val="auto"/>
          <w:sz w:val="32"/>
          <w:szCs w:val="32"/>
        </w:rPr>
        <w:t>）</w:t>
      </w:r>
      <w:r>
        <w:rPr>
          <w:rFonts w:ascii="仿宋" w:hAnsi="仿宋" w:eastAsia="仿宋" w:cs="仿宋"/>
          <w:color w:val="auto"/>
          <w:sz w:val="32"/>
          <w:szCs w:val="32"/>
        </w:rPr>
        <w:t>表2</w:t>
      </w:r>
      <w:r>
        <w:rPr>
          <w:rFonts w:hint="eastAsia" w:ascii="仿宋" w:hAnsi="仿宋" w:eastAsia="仿宋" w:cs="仿宋"/>
          <w:color w:val="auto"/>
          <w:sz w:val="32"/>
          <w:szCs w:val="32"/>
        </w:rPr>
        <w:t>中</w:t>
      </w:r>
      <w:r>
        <w:rPr>
          <w:rStyle w:val="15"/>
          <w:rFonts w:hint="eastAsia" w:ascii="仿宋" w:hAnsi="仿宋" w:eastAsia="仿宋"/>
          <w:color w:val="auto"/>
          <w:sz w:val="32"/>
          <w:szCs w:val="32"/>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highlight w:val="none"/>
        </w:rPr>
      </w:pPr>
      <w:r>
        <w:rPr>
          <w:rFonts w:hint="eastAsia" w:ascii="仿宋" w:hAnsi="仿宋" w:eastAsia="仿宋" w:cs="仿宋"/>
          <w:color w:val="auto"/>
          <w:kern w:val="0"/>
          <w:sz w:val="32"/>
          <w:szCs w:val="32"/>
          <w:lang w:val="en-US" w:eastAsia="zh-CN" w:bidi="ar-SA"/>
        </w:rPr>
        <w:t>运营</w:t>
      </w:r>
      <w:r>
        <w:rPr>
          <w:rStyle w:val="15"/>
          <w:rFonts w:hint="eastAsia" w:ascii="仿宋" w:hAnsi="仿宋" w:eastAsia="仿宋"/>
          <w:sz w:val="32"/>
          <w:szCs w:val="32"/>
          <w:lang w:val="en-US" w:eastAsia="zh-CN"/>
        </w:rPr>
        <w:t>期</w:t>
      </w:r>
      <w:r>
        <w:rPr>
          <w:rStyle w:val="15"/>
          <w:rFonts w:hint="eastAsia" w:ascii="仿宋" w:hAnsi="仿宋" w:eastAsia="仿宋"/>
          <w:color w:val="auto"/>
          <w:sz w:val="32"/>
          <w:szCs w:val="32"/>
          <w:highlight w:val="none"/>
          <w:lang w:val="en-US" w:eastAsia="zh-CN"/>
        </w:rPr>
        <w:t>非甲烷总烃无组织排放执行《</w:t>
      </w:r>
      <w:r>
        <w:rPr>
          <w:rStyle w:val="15"/>
          <w:rFonts w:hint="eastAsia" w:ascii="仿宋" w:hAnsi="仿宋" w:eastAsia="仿宋"/>
          <w:color w:val="auto"/>
          <w:sz w:val="32"/>
          <w:szCs w:val="32"/>
          <w:highlight w:val="none"/>
        </w:rPr>
        <w:t>大气污染物综合排放标准》（GB16297-1996）</w:t>
      </w:r>
      <w:r>
        <w:rPr>
          <w:rFonts w:ascii="仿宋" w:hAnsi="仿宋" w:eastAsia="仿宋" w:cs="仿宋"/>
          <w:color w:val="auto"/>
          <w:sz w:val="32"/>
          <w:szCs w:val="32"/>
          <w:highlight w:val="none"/>
        </w:rPr>
        <w:t>表2</w:t>
      </w:r>
      <w:r>
        <w:rPr>
          <w:rFonts w:hint="eastAsia" w:ascii="仿宋" w:hAnsi="仿宋" w:eastAsia="仿宋" w:cs="仿宋"/>
          <w:color w:val="auto"/>
          <w:sz w:val="32"/>
          <w:szCs w:val="32"/>
          <w:highlight w:val="none"/>
        </w:rPr>
        <w:t>中</w:t>
      </w:r>
      <w:r>
        <w:rPr>
          <w:rStyle w:val="15"/>
          <w:rFonts w:hint="eastAsia" w:ascii="仿宋" w:hAnsi="仿宋" w:eastAsia="仿宋"/>
          <w:color w:val="auto"/>
          <w:sz w:val="32"/>
          <w:szCs w:val="32"/>
          <w:highlight w:val="none"/>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lang w:val="en-US" w:eastAsia="zh-CN"/>
        </w:rPr>
      </w:pPr>
      <w:r>
        <w:rPr>
          <w:rStyle w:val="15"/>
          <w:rFonts w:hint="eastAsia" w:ascii="仿宋" w:hAnsi="仿宋" w:eastAsia="仿宋" w:cs="Times New Roman"/>
          <w:color w:val="auto"/>
          <w:sz w:val="32"/>
          <w:szCs w:val="32"/>
          <w:lang w:val="en-US" w:eastAsia="zh-CN"/>
        </w:rPr>
        <w:t>运营期不产生生产</w:t>
      </w:r>
      <w:r>
        <w:rPr>
          <w:rStyle w:val="15"/>
          <w:rFonts w:hint="eastAsia" w:ascii="仿宋" w:hAnsi="仿宋" w:eastAsia="仿宋" w:cs="Times New Roman"/>
          <w:color w:val="auto"/>
          <w:sz w:val="32"/>
          <w:szCs w:val="32"/>
        </w:rPr>
        <w:t>废水</w:t>
      </w:r>
      <w:r>
        <w:rPr>
          <w:rStyle w:val="15"/>
          <w:rFonts w:hint="eastAsia" w:ascii="仿宋" w:hAnsi="仿宋" w:eastAsia="仿宋" w:cs="Times New Roman"/>
          <w:color w:val="auto"/>
          <w:sz w:val="32"/>
          <w:szCs w:val="32"/>
          <w:lang w:val="en-US" w:eastAsia="zh-CN"/>
        </w:rPr>
        <w:t>,不新增</w:t>
      </w:r>
      <w:r>
        <w:rPr>
          <w:rStyle w:val="15"/>
          <w:rFonts w:hint="eastAsia" w:ascii="仿宋" w:hAnsi="仿宋" w:eastAsia="仿宋" w:cs="Times New Roman"/>
          <w:color w:val="auto"/>
          <w:sz w:val="32"/>
          <w:szCs w:val="32"/>
          <w:lang w:eastAsia="zh-CN"/>
        </w:rPr>
        <w:t>生活污水。</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5"/>
          <w:rFonts w:hint="eastAsia" w:ascii="仿宋" w:hAnsi="仿宋" w:eastAsia="仿宋"/>
          <w:color w:val="auto"/>
          <w:sz w:val="32"/>
          <w:szCs w:val="32"/>
          <w:lang w:val="en-US" w:eastAsia="zh-CN"/>
        </w:rPr>
      </w:pPr>
      <w:r>
        <w:rPr>
          <w:rStyle w:val="15"/>
          <w:rFonts w:hint="eastAsia" w:ascii="仿宋" w:hAnsi="仿宋" w:eastAsia="仿宋"/>
          <w:color w:val="auto"/>
          <w:sz w:val="32"/>
          <w:szCs w:val="32"/>
        </w:rPr>
        <w:t>运营期厂界噪声执行《工业企业厂界环境噪声排放</w:t>
      </w:r>
      <w:r>
        <w:rPr>
          <w:rStyle w:val="15"/>
          <w:rFonts w:hint="eastAsia" w:ascii="仿宋" w:hAnsi="仿宋" w:eastAsia="仿宋"/>
          <w:color w:val="auto"/>
          <w:sz w:val="32"/>
          <w:szCs w:val="32"/>
          <w:lang w:val="en-US" w:eastAsia="zh-CN"/>
        </w:rPr>
        <w:t>标</w:t>
      </w:r>
      <w:r>
        <w:rPr>
          <w:rStyle w:val="15"/>
          <w:rFonts w:hint="eastAsia" w:ascii="仿宋" w:hAnsi="仿宋" w:eastAsia="仿宋"/>
          <w:color w:val="auto"/>
          <w:sz w:val="32"/>
          <w:szCs w:val="32"/>
        </w:rPr>
        <w:t>准》（GB12348-2008）中</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类标准。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pPr>
      <w:r>
        <w:rPr>
          <w:rFonts w:hint="eastAsia" w:ascii="仿宋" w:hAnsi="仿宋" w:eastAsia="仿宋" w:cs="仿宋"/>
          <w:color w:val="auto"/>
          <w:kern w:val="2"/>
          <w:sz w:val="32"/>
          <w:szCs w:val="32"/>
        </w:rPr>
        <w:t>妥善处置各类固体废弃物。建设单位须严格按照</w:t>
      </w:r>
      <w:r>
        <w:rPr>
          <w:rFonts w:hint="eastAsia" w:ascii="仿宋" w:hAnsi="仿宋" w:eastAsia="仿宋" w:cs="仿宋"/>
          <w:color w:val="auto"/>
          <w:kern w:val="0"/>
          <w:sz w:val="32"/>
          <w:szCs w:val="32"/>
          <w:lang w:val="en-US" w:eastAsia="zh-CN" w:bidi="ar-SA"/>
        </w:rPr>
        <w:t>《一般工业固体废物贮存和填埋污染控制标准》（GB18599-2020）</w:t>
      </w:r>
      <w:r>
        <w:rPr>
          <w:rFonts w:hint="eastAsia" w:ascii="仿宋" w:hAnsi="仿宋" w:eastAsia="仿宋" w:cs="仿宋"/>
          <w:color w:val="auto"/>
          <w:kern w:val="2"/>
          <w:sz w:val="32"/>
          <w:szCs w:val="32"/>
        </w:rPr>
        <w:t>处置一般固废，不得乱弃。</w:t>
      </w:r>
      <w:r>
        <w:rPr>
          <w:rFonts w:hint="default" w:ascii="仿宋" w:hAnsi="仿宋" w:eastAsia="仿宋" w:cs="仿宋"/>
          <w:color w:val="auto"/>
          <w:sz w:val="32"/>
          <w:szCs w:val="32"/>
          <w:lang w:val="en-US"/>
        </w:rPr>
        <w:t>危废暂存库须严格按照《危险废物贮存污染控制标准》（GB18597-2001）及其修改单要求进行设计、建设和管理。</w:t>
      </w:r>
      <w:r>
        <w:rPr>
          <w:rFonts w:hint="eastAsia" w:ascii="仿宋" w:hAnsi="仿宋" w:eastAsia="仿宋" w:cs="仿宋"/>
          <w:color w:val="auto"/>
          <w:kern w:val="0"/>
          <w:sz w:val="32"/>
          <w:szCs w:val="32"/>
          <w:lang w:val="en-US" w:eastAsia="zh-CN" w:bidi="ar-SA"/>
        </w:rPr>
        <w:t>危险废物收集和运输等均按照《危险废物收集 贮存 运输技术规范》(HJ2025-2012)要求执行。</w:t>
      </w:r>
      <w:r>
        <w:rPr>
          <w:rFonts w:hint="eastAsia" w:ascii="仿宋" w:hAnsi="仿宋" w:eastAsia="仿宋" w:cs="仿宋"/>
          <w:color w:val="auto"/>
          <w:sz w:val="32"/>
          <w:szCs w:val="32"/>
        </w:rPr>
        <w:t>危废必须由有资质单位处置。</w:t>
      </w:r>
      <w:r>
        <w:rPr>
          <w:rFonts w:hint="eastAsia" w:ascii="仿宋" w:hAnsi="仿宋" w:eastAsia="仿宋" w:cs="仿宋"/>
          <w:color w:val="auto"/>
          <w:sz w:val="32"/>
          <w:szCs w:val="32"/>
          <w:lang w:val="en-US" w:eastAsia="zh-CN"/>
        </w:rPr>
        <w:t>非正常情况下泄露的危险废物及冲洗水进入废液池中，收集后交由有资质单位处置。</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pPr>
      <w:r>
        <w:rPr>
          <w:rStyle w:val="15"/>
          <w:rFonts w:hint="eastAsia" w:ascii="仿宋" w:hAnsi="仿宋" w:eastAsia="仿宋"/>
          <w:color w:val="auto"/>
          <w:sz w:val="32"/>
          <w:szCs w:val="32"/>
          <w:lang w:val="en-US" w:eastAsia="zh-CN"/>
        </w:rPr>
        <w:t>地面须按相关要求做好防渗措施，确保不会对地下水造成影响。</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pPr>
      <w:r>
        <w:rPr>
          <w:rFonts w:hint="eastAsia" w:ascii="仿宋" w:hAnsi="仿宋" w:eastAsia="仿宋" w:cs="仿宋"/>
          <w:strike w:val="0"/>
          <w:dstrike w:val="0"/>
          <w:color w:val="auto"/>
          <w:kern w:val="0"/>
          <w:sz w:val="32"/>
          <w:szCs w:val="32"/>
          <w:lang w:val="en-US" w:eastAsia="zh-CN" w:bidi="ar-SA"/>
        </w:rPr>
        <w:t>强化环境风险防范，制定突发环境事件应急预案，落实环境风险事故防范措施，提高事故风险防范和污染控制能力。</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Fonts w:hint="eastAsia" w:ascii="仿宋" w:hAnsi="仿宋" w:eastAsia="仿宋" w:cs="仿宋"/>
          <w:strike w:val="0"/>
          <w:dstrike w:val="0"/>
          <w:color w:val="auto"/>
          <w:kern w:val="0"/>
          <w:sz w:val="32"/>
          <w:szCs w:val="32"/>
          <w:lang w:val="en-US" w:eastAsia="zh-CN" w:bidi="ar-SA"/>
        </w:rPr>
        <w:t>你单位应委托有相应资质的设计单位对建设项目重点环保设施进行设计，并在项目施工及运行过程中严格落实环保设施安全生产工作要求。</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hint="eastAsia" w:ascii="仿宋" w:hAnsi="仿宋" w:eastAsia="仿宋"/>
          <w:color w:val="auto"/>
          <w:sz w:val="32"/>
          <w:szCs w:val="32"/>
        </w:rPr>
        <w:t>你单位在该项目环保申报过程中如有瞒报、假报情形，则是严重的违法行为，须承担因此产生的一切后果</w:t>
      </w:r>
      <w:r>
        <w:rPr>
          <w:rStyle w:val="15"/>
          <w:rFonts w:hint="eastAsia" w:ascii="仿宋" w:hAnsi="仿宋" w:eastAsia="仿宋"/>
          <w:color w:val="auto"/>
          <w:sz w:val="32"/>
          <w:szCs w:val="32"/>
          <w:lang w:eastAsia="zh-CN"/>
        </w:rPr>
        <w:t>。</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ascii="仿宋" w:hAnsi="仿宋" w:eastAsia="仿宋"/>
          <w:color w:val="auto"/>
          <w:sz w:val="32"/>
          <w:szCs w:val="32"/>
        </w:rPr>
      </w:pPr>
      <w:r>
        <w:rPr>
          <w:rStyle w:val="15"/>
          <w:rFonts w:hint="eastAsia" w:ascii="仿宋" w:hAnsi="仿宋" w:eastAsia="仿宋"/>
          <w:color w:val="auto"/>
          <w:sz w:val="32"/>
          <w:szCs w:val="32"/>
        </w:rPr>
        <w:t>项目建设必须严格执行环境保护“三同时”制度。项目竣工后，须按照规定程序实施竣工环境保护验收。</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hint="eastAsia" w:ascii="仿宋" w:hAnsi="仿宋" w:eastAsia="仿宋"/>
          <w:color w:val="auto"/>
          <w:sz w:val="32"/>
          <w:szCs w:val="32"/>
          <w:lang w:val="en-US" w:eastAsia="zh-CN"/>
        </w:rPr>
      </w:pPr>
      <w:r>
        <w:rPr>
          <w:rStyle w:val="15"/>
          <w:rFonts w:eastAsia="仿宋"/>
          <w:color w:val="auto"/>
          <w:sz w:val="32"/>
          <w:szCs w:val="32"/>
        </w:rPr>
        <w:t>你</w:t>
      </w:r>
      <w:r>
        <w:rPr>
          <w:rStyle w:val="15"/>
          <w:rFonts w:hint="eastAsia" w:eastAsia="仿宋"/>
          <w:color w:val="auto"/>
          <w:sz w:val="32"/>
          <w:szCs w:val="32"/>
        </w:rPr>
        <w:t>单位</w:t>
      </w:r>
      <w:r>
        <w:rPr>
          <w:rStyle w:val="15"/>
          <w:rFonts w:eastAsia="仿宋"/>
          <w:color w:val="auto"/>
          <w:sz w:val="32"/>
          <w:szCs w:val="32"/>
        </w:rPr>
        <w:t>应在收到本批复20日内，将《报告表》（报批版）及批复文件送至鄂尔多斯市生态环境综合行政执法支队东胜区大队，由鄂尔多斯市生态环境综合行政执法支队东胜区大队负责</w:t>
      </w:r>
      <w:r>
        <w:rPr>
          <w:rStyle w:val="15"/>
          <w:rFonts w:hint="eastAsia" w:eastAsia="仿宋"/>
          <w:color w:val="auto"/>
          <w:sz w:val="32"/>
          <w:szCs w:val="32"/>
        </w:rPr>
        <w:t>该项目的</w:t>
      </w:r>
      <w:r>
        <w:rPr>
          <w:rStyle w:val="15"/>
          <w:rFonts w:eastAsia="仿宋"/>
          <w:color w:val="auto"/>
          <w:sz w:val="32"/>
          <w:szCs w:val="32"/>
        </w:rPr>
        <w:t>事中事后监管</w:t>
      </w:r>
      <w:r>
        <w:rPr>
          <w:rFonts w:eastAsia="仿宋"/>
          <w:color w:val="auto"/>
          <w:sz w:val="32"/>
          <w:szCs w:val="32"/>
        </w:rPr>
        <w:t>。</w:t>
      </w:r>
      <w:r>
        <w:rPr>
          <w:rStyle w:val="15"/>
          <w:rFonts w:ascii="仿宋" w:hAnsi="仿宋" w:eastAsia="仿宋"/>
          <w:color w:val="auto"/>
          <w:sz w:val="32"/>
          <w:szCs w:val="32"/>
        </w:rPr>
        <w:t xml:space="preserve">                                                                                                   </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5"/>
          <w:rFonts w:hint="eastAsia" w:ascii="仿宋" w:hAnsi="仿宋" w:eastAsia="仿宋"/>
          <w:color w:val="auto"/>
          <w:sz w:val="32"/>
          <w:szCs w:val="32"/>
          <w:lang w:val="en-US" w:eastAsia="zh-CN"/>
        </w:rPr>
      </w:pPr>
      <w:r>
        <w:rPr>
          <w:rStyle w:val="15"/>
          <w:rFonts w:hint="eastAsia" w:ascii="仿宋" w:hAnsi="仿宋" w:eastAsia="仿宋"/>
          <w:color w:val="auto"/>
          <w:sz w:val="32"/>
          <w:szCs w:val="32"/>
        </w:rPr>
        <w:t>该项目从批准之日起超过</w:t>
      </w:r>
      <w:r>
        <w:rPr>
          <w:rStyle w:val="15"/>
          <w:rFonts w:ascii="仿宋" w:hAnsi="仿宋" w:eastAsia="仿宋"/>
          <w:color w:val="auto"/>
          <w:sz w:val="32"/>
          <w:szCs w:val="32"/>
        </w:rPr>
        <w:t>5</w:t>
      </w:r>
      <w:r>
        <w:rPr>
          <w:rStyle w:val="15"/>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r>
        <w:rPr>
          <w:rStyle w:val="15"/>
          <w:rFonts w:hint="eastAsia" w:ascii="仿宋" w:hAnsi="仿宋" w:eastAsia="仿宋"/>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line="560" w:lineRule="exact"/>
        <w:ind w:firstLine="0"/>
        <w:rPr>
          <w:color w:val="auto"/>
        </w:rPr>
      </w:pPr>
    </w:p>
    <w:p>
      <w:pPr>
        <w:pStyle w:val="2"/>
        <w:keepNext w:val="0"/>
        <w:keepLines w:val="0"/>
        <w:pageBreakBefore w:val="0"/>
        <w:widowControl/>
        <w:kinsoku/>
        <w:wordWrap/>
        <w:overflowPunct/>
        <w:topLinePunct w:val="0"/>
        <w:autoSpaceDE/>
        <w:autoSpaceDN/>
        <w:bidi w:val="0"/>
        <w:adjustRightInd/>
        <w:snapToGrid/>
        <w:spacing w:line="560" w:lineRule="exact"/>
      </w:pPr>
    </w:p>
    <w:p>
      <w:pPr>
        <w:keepNext w:val="0"/>
        <w:keepLines w:val="0"/>
        <w:pageBreakBefore w:val="0"/>
        <w:widowControl/>
        <w:kinsoku/>
        <w:wordWrap/>
        <w:overflowPunct/>
        <w:topLinePunct w:val="0"/>
        <w:autoSpaceDE/>
        <w:autoSpaceDN/>
        <w:bidi w:val="0"/>
        <w:adjustRightInd/>
        <w:snapToGrid/>
        <w:spacing w:line="560" w:lineRule="exact"/>
        <w:ind w:firstLine="3840" w:firstLineChars="1200"/>
        <w:textAlignment w:val="auto"/>
        <w:rPr>
          <w:rStyle w:val="15"/>
          <w:rFonts w:ascii="仿宋" w:hAnsi="仿宋" w:eastAsia="仿宋"/>
          <w:color w:val="auto"/>
          <w:sz w:val="32"/>
          <w:szCs w:val="32"/>
        </w:rPr>
      </w:pPr>
      <w:r>
        <w:rPr>
          <w:rStyle w:val="15"/>
          <w:rFonts w:hint="eastAsia" w:ascii="仿宋" w:hAnsi="仿宋" w:eastAsia="仿宋"/>
          <w:color w:val="auto"/>
          <w:sz w:val="32"/>
          <w:szCs w:val="32"/>
        </w:rPr>
        <w:t>鄂尔多斯市生态环境局东胜区分局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5"/>
          <w:rFonts w:ascii="仿宋" w:hAnsi="仿宋" w:eastAsia="仿宋"/>
          <w:color w:val="auto"/>
          <w:sz w:val="32"/>
          <w:szCs w:val="32"/>
          <w:highlight w:val="yellow"/>
        </w:rPr>
      </w:pPr>
      <w:r>
        <w:rPr>
          <w:rStyle w:val="15"/>
          <w:rFonts w:ascii="仿宋" w:hAnsi="仿宋" w:eastAsia="仿宋"/>
          <w:color w:val="auto"/>
          <w:sz w:val="32"/>
          <w:szCs w:val="32"/>
        </w:rPr>
        <w:t xml:space="preserve">                           202</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年</w:t>
      </w:r>
      <w:r>
        <w:rPr>
          <w:rStyle w:val="15"/>
          <w:rFonts w:hint="eastAsia" w:ascii="仿宋" w:hAnsi="仿宋" w:eastAsia="仿宋"/>
          <w:color w:val="auto"/>
          <w:sz w:val="32"/>
          <w:szCs w:val="32"/>
          <w:lang w:val="en-US" w:eastAsia="zh-CN"/>
        </w:rPr>
        <w:t>4</w:t>
      </w:r>
      <w:r>
        <w:rPr>
          <w:rStyle w:val="15"/>
          <w:rFonts w:hint="eastAsia" w:ascii="仿宋" w:hAnsi="仿宋" w:eastAsia="仿宋"/>
          <w:color w:val="auto"/>
          <w:sz w:val="32"/>
          <w:szCs w:val="32"/>
        </w:rPr>
        <w:t>月</w:t>
      </w:r>
      <w:r>
        <w:rPr>
          <w:rStyle w:val="15"/>
          <w:rFonts w:hint="eastAsia" w:ascii="仿宋" w:hAnsi="仿宋" w:eastAsia="仿宋"/>
          <w:color w:val="auto"/>
          <w:sz w:val="32"/>
          <w:szCs w:val="32"/>
          <w:lang w:val="en-US" w:eastAsia="zh-CN"/>
        </w:rPr>
        <w:t>11</w:t>
      </w:r>
      <w:r>
        <w:rPr>
          <w:rStyle w:val="15"/>
          <w:rFonts w:hint="eastAsia" w:ascii="仿宋" w:hAnsi="仿宋" w:eastAsia="仿宋"/>
          <w:color w:val="auto"/>
          <w:sz w:val="32"/>
          <w:szCs w:val="32"/>
        </w:rPr>
        <w:t>日</w:t>
      </w:r>
      <w:r>
        <w:rPr>
          <w:rStyle w:val="15"/>
          <w:rFonts w:ascii="仿宋" w:hAnsi="仿宋" w:eastAsia="仿宋"/>
          <w:color w:val="auto"/>
          <w:sz w:val="32"/>
          <w:szCs w:val="32"/>
        </w:rPr>
        <w:t xml:space="preserve">  </w:t>
      </w: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bookmarkStart w:id="0" w:name="_GoBack"/>
      <w:bookmarkEnd w:id="0"/>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spacing w:line="560" w:lineRule="exact"/>
        <w:ind w:right="168" w:firstLine="210" w:firstLineChars="100"/>
        <w:rPr>
          <w:rStyle w:val="15"/>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5"/>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5"/>
          <w:rFonts w:ascii="仿宋" w:hAnsi="仿宋" w:eastAsia="仿宋"/>
          <w:color w:val="auto"/>
          <w:sz w:val="28"/>
          <w:szCs w:val="28"/>
        </w:rPr>
        <w:t xml:space="preserve">     </w:t>
      </w:r>
      <w:r>
        <w:rPr>
          <w:rStyle w:val="15"/>
          <w:rFonts w:hint="eastAsia" w:ascii="仿宋" w:hAnsi="仿宋" w:eastAsia="仿宋"/>
          <w:color w:val="auto"/>
          <w:sz w:val="28"/>
          <w:szCs w:val="28"/>
          <w:lang w:val="en-US" w:eastAsia="zh-CN"/>
        </w:rPr>
        <w:t xml:space="preserve"> </w:t>
      </w:r>
      <w:r>
        <w:rPr>
          <w:rStyle w:val="15"/>
          <w:rFonts w:ascii="仿宋" w:hAnsi="仿宋" w:eastAsia="仿宋"/>
          <w:color w:val="auto"/>
          <w:sz w:val="28"/>
          <w:szCs w:val="28"/>
        </w:rPr>
        <w:t xml:space="preserve"> </w:t>
      </w:r>
      <w:r>
        <w:rPr>
          <w:rStyle w:val="15"/>
          <w:rFonts w:hint="eastAsia" w:ascii="仿宋" w:hAnsi="仿宋" w:eastAsia="仿宋"/>
          <w:color w:val="auto"/>
          <w:sz w:val="28"/>
          <w:szCs w:val="28"/>
          <w:lang w:val="en-US" w:eastAsia="zh-CN"/>
        </w:rPr>
        <w:t xml:space="preserve"> </w:t>
      </w:r>
      <w:r>
        <w:rPr>
          <w:rStyle w:val="15"/>
          <w:rFonts w:ascii="仿宋" w:hAnsi="仿宋" w:eastAsia="仿宋"/>
          <w:color w:val="auto"/>
          <w:sz w:val="28"/>
          <w:szCs w:val="28"/>
        </w:rPr>
        <w:t xml:space="preserve">  202</w:t>
      </w:r>
      <w:r>
        <w:rPr>
          <w:rStyle w:val="15"/>
          <w:rFonts w:hint="eastAsia" w:ascii="仿宋" w:hAnsi="仿宋" w:eastAsia="仿宋"/>
          <w:color w:val="auto"/>
          <w:sz w:val="28"/>
          <w:szCs w:val="28"/>
          <w:lang w:val="en-US" w:eastAsia="zh-CN"/>
        </w:rPr>
        <w:t>3</w:t>
      </w:r>
      <w:r>
        <w:rPr>
          <w:rStyle w:val="15"/>
          <w:rFonts w:hint="eastAsia" w:ascii="仿宋" w:hAnsi="仿宋" w:eastAsia="仿宋"/>
          <w:color w:val="auto"/>
          <w:sz w:val="28"/>
          <w:szCs w:val="28"/>
        </w:rPr>
        <w:t>年</w:t>
      </w:r>
      <w:r>
        <w:rPr>
          <w:rStyle w:val="15"/>
          <w:rFonts w:hint="eastAsia" w:ascii="仿宋" w:hAnsi="仿宋" w:eastAsia="仿宋"/>
          <w:color w:val="auto"/>
          <w:sz w:val="28"/>
          <w:szCs w:val="28"/>
          <w:lang w:val="en-US" w:eastAsia="zh-CN"/>
        </w:rPr>
        <w:t>4</w:t>
      </w:r>
      <w:r>
        <w:rPr>
          <w:rStyle w:val="15"/>
          <w:rFonts w:hint="eastAsia" w:ascii="仿宋" w:hAnsi="仿宋" w:eastAsia="仿宋"/>
          <w:color w:val="auto"/>
          <w:sz w:val="28"/>
          <w:szCs w:val="28"/>
        </w:rPr>
        <w:t>月</w:t>
      </w:r>
      <w:r>
        <w:rPr>
          <w:rStyle w:val="15"/>
          <w:rFonts w:hint="eastAsia" w:ascii="仿宋" w:hAnsi="仿宋" w:eastAsia="仿宋"/>
          <w:color w:val="auto"/>
          <w:sz w:val="28"/>
          <w:szCs w:val="28"/>
          <w:lang w:val="en-US" w:eastAsia="zh-CN"/>
        </w:rPr>
        <w:t>11</w:t>
      </w:r>
      <w:r>
        <w:rPr>
          <w:rStyle w:val="15"/>
          <w:rFonts w:hint="eastAsia" w:ascii="仿宋" w:hAnsi="仿宋" w:eastAsia="仿宋"/>
          <w:color w:val="auto"/>
          <w:sz w:val="28"/>
          <w:szCs w:val="28"/>
        </w:rPr>
        <w:t>日印发</w:t>
      </w:r>
      <w:r>
        <w:rPr>
          <w:rStyle w:val="15"/>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Style w:val="1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20"/>
      <w:rPr>
        <w:rStyle w:val="1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p>
    <w:pPr>
      <w:pStyle w:val="8"/>
      <w:rPr>
        <w:rStyle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5"/>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7FE8C"/>
    <w:multiLevelType w:val="singleLevel"/>
    <w:tmpl w:val="77A7FE8C"/>
    <w:lvl w:ilvl="0" w:tentative="0">
      <w:start w:val="1"/>
      <w:numFmt w:val="decimal"/>
      <w:suff w:val="nothing"/>
      <w:lvlText w:val="%1、"/>
      <w:lvlJc w:val="left"/>
      <w:pPr>
        <w:ind w:left="-10"/>
      </w:pPr>
      <w:rPr>
        <w:rFonts w:hint="default" w:ascii="仿宋" w:hAnsi="仿宋" w:eastAsia="仿宋" w:cs="仿宋"/>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GZjNmY1ZmI2Zjk4OWM5OThhZjZiNTQ4ZGU4OTcifQ=="/>
  </w:docVars>
  <w:rsids>
    <w:rsidRoot w:val="006F5E64"/>
    <w:rsid w:val="001204A9"/>
    <w:rsid w:val="0015076A"/>
    <w:rsid w:val="00175BF5"/>
    <w:rsid w:val="001F3ADA"/>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0333FC"/>
    <w:rsid w:val="01210341"/>
    <w:rsid w:val="01AC556B"/>
    <w:rsid w:val="021016A1"/>
    <w:rsid w:val="0253704A"/>
    <w:rsid w:val="02A64E68"/>
    <w:rsid w:val="02DD4C33"/>
    <w:rsid w:val="02DD5B4F"/>
    <w:rsid w:val="02F3233D"/>
    <w:rsid w:val="030A0019"/>
    <w:rsid w:val="0358144A"/>
    <w:rsid w:val="03755129"/>
    <w:rsid w:val="03A03DE5"/>
    <w:rsid w:val="03A96EC4"/>
    <w:rsid w:val="03D100D3"/>
    <w:rsid w:val="03F37592"/>
    <w:rsid w:val="03F963FB"/>
    <w:rsid w:val="042E1659"/>
    <w:rsid w:val="044E4F55"/>
    <w:rsid w:val="045D72C7"/>
    <w:rsid w:val="048A4438"/>
    <w:rsid w:val="048A4FCC"/>
    <w:rsid w:val="04916917"/>
    <w:rsid w:val="04F715EE"/>
    <w:rsid w:val="04F72C71"/>
    <w:rsid w:val="05337BE9"/>
    <w:rsid w:val="057B29A8"/>
    <w:rsid w:val="059A4722"/>
    <w:rsid w:val="05A4385C"/>
    <w:rsid w:val="05D94866"/>
    <w:rsid w:val="060A1C1B"/>
    <w:rsid w:val="061834A6"/>
    <w:rsid w:val="06191689"/>
    <w:rsid w:val="06CA02D1"/>
    <w:rsid w:val="06CC5F39"/>
    <w:rsid w:val="06E35A8B"/>
    <w:rsid w:val="06F42603"/>
    <w:rsid w:val="06F55023"/>
    <w:rsid w:val="071479B9"/>
    <w:rsid w:val="073E518E"/>
    <w:rsid w:val="075C516B"/>
    <w:rsid w:val="075E259A"/>
    <w:rsid w:val="075F5B44"/>
    <w:rsid w:val="07600E25"/>
    <w:rsid w:val="077A1F3E"/>
    <w:rsid w:val="07E24DC5"/>
    <w:rsid w:val="080F452D"/>
    <w:rsid w:val="08660559"/>
    <w:rsid w:val="08766BA9"/>
    <w:rsid w:val="088554D8"/>
    <w:rsid w:val="08A1120A"/>
    <w:rsid w:val="08AD4A87"/>
    <w:rsid w:val="08B51389"/>
    <w:rsid w:val="08EA5D86"/>
    <w:rsid w:val="08EC0C19"/>
    <w:rsid w:val="08FE4C90"/>
    <w:rsid w:val="090362EF"/>
    <w:rsid w:val="090866C9"/>
    <w:rsid w:val="091F7BA9"/>
    <w:rsid w:val="094342AC"/>
    <w:rsid w:val="097134F8"/>
    <w:rsid w:val="097F383C"/>
    <w:rsid w:val="098F5074"/>
    <w:rsid w:val="09B06929"/>
    <w:rsid w:val="09D25376"/>
    <w:rsid w:val="09EF451D"/>
    <w:rsid w:val="0A0C412F"/>
    <w:rsid w:val="0A3D33B0"/>
    <w:rsid w:val="0A405CCD"/>
    <w:rsid w:val="0A56459C"/>
    <w:rsid w:val="0A5D0D80"/>
    <w:rsid w:val="0A6D53BD"/>
    <w:rsid w:val="0A9846E0"/>
    <w:rsid w:val="0A9A115F"/>
    <w:rsid w:val="0AA477AD"/>
    <w:rsid w:val="0AB47060"/>
    <w:rsid w:val="0AFA13CC"/>
    <w:rsid w:val="0B6446A4"/>
    <w:rsid w:val="0B8E3A06"/>
    <w:rsid w:val="0BA55642"/>
    <w:rsid w:val="0BD72E57"/>
    <w:rsid w:val="0BDE1694"/>
    <w:rsid w:val="0C2B3A73"/>
    <w:rsid w:val="0C301322"/>
    <w:rsid w:val="0C395DBF"/>
    <w:rsid w:val="0C49580D"/>
    <w:rsid w:val="0C6805B7"/>
    <w:rsid w:val="0CA97308"/>
    <w:rsid w:val="0CC65836"/>
    <w:rsid w:val="0CD93437"/>
    <w:rsid w:val="0CEC2F96"/>
    <w:rsid w:val="0CFC12E8"/>
    <w:rsid w:val="0D3B3593"/>
    <w:rsid w:val="0D693F98"/>
    <w:rsid w:val="0D830185"/>
    <w:rsid w:val="0E2F5220"/>
    <w:rsid w:val="0E364873"/>
    <w:rsid w:val="0E385A18"/>
    <w:rsid w:val="0E570138"/>
    <w:rsid w:val="0E9A33FF"/>
    <w:rsid w:val="0EA63619"/>
    <w:rsid w:val="0EB72A51"/>
    <w:rsid w:val="0EC36AE6"/>
    <w:rsid w:val="0ED168E7"/>
    <w:rsid w:val="0EEF3FE5"/>
    <w:rsid w:val="0F1B51C5"/>
    <w:rsid w:val="0F7B648D"/>
    <w:rsid w:val="0F7E2F3B"/>
    <w:rsid w:val="0F8B77A7"/>
    <w:rsid w:val="0FB279DE"/>
    <w:rsid w:val="0FD03B40"/>
    <w:rsid w:val="101C23A5"/>
    <w:rsid w:val="102532DA"/>
    <w:rsid w:val="103352A9"/>
    <w:rsid w:val="10376624"/>
    <w:rsid w:val="10395A2B"/>
    <w:rsid w:val="107347CB"/>
    <w:rsid w:val="10830D1C"/>
    <w:rsid w:val="10B61351"/>
    <w:rsid w:val="10C26E79"/>
    <w:rsid w:val="10C7603A"/>
    <w:rsid w:val="10C86C16"/>
    <w:rsid w:val="11131BAC"/>
    <w:rsid w:val="11356D45"/>
    <w:rsid w:val="11534193"/>
    <w:rsid w:val="11611336"/>
    <w:rsid w:val="116C0377"/>
    <w:rsid w:val="11B61D2C"/>
    <w:rsid w:val="11CD325E"/>
    <w:rsid w:val="11D2180D"/>
    <w:rsid w:val="11D51519"/>
    <w:rsid w:val="122F1DB1"/>
    <w:rsid w:val="126F5FD7"/>
    <w:rsid w:val="12847773"/>
    <w:rsid w:val="12EA255A"/>
    <w:rsid w:val="13191D27"/>
    <w:rsid w:val="131D14D5"/>
    <w:rsid w:val="13464D5E"/>
    <w:rsid w:val="1398649C"/>
    <w:rsid w:val="139A0B1F"/>
    <w:rsid w:val="13C532EF"/>
    <w:rsid w:val="144C07C7"/>
    <w:rsid w:val="14DF6163"/>
    <w:rsid w:val="14F00AA0"/>
    <w:rsid w:val="155344FA"/>
    <w:rsid w:val="1562595D"/>
    <w:rsid w:val="15652C35"/>
    <w:rsid w:val="156D1455"/>
    <w:rsid w:val="15E91737"/>
    <w:rsid w:val="16015C16"/>
    <w:rsid w:val="16041455"/>
    <w:rsid w:val="164D789E"/>
    <w:rsid w:val="168C74C9"/>
    <w:rsid w:val="16A54958"/>
    <w:rsid w:val="16F413C5"/>
    <w:rsid w:val="16FF6904"/>
    <w:rsid w:val="1707559E"/>
    <w:rsid w:val="170C5CB4"/>
    <w:rsid w:val="171F5F2F"/>
    <w:rsid w:val="172304E0"/>
    <w:rsid w:val="1747459A"/>
    <w:rsid w:val="178D0CAF"/>
    <w:rsid w:val="178F5508"/>
    <w:rsid w:val="17CE7E68"/>
    <w:rsid w:val="17D90483"/>
    <w:rsid w:val="181C5F12"/>
    <w:rsid w:val="18207E93"/>
    <w:rsid w:val="18A338CE"/>
    <w:rsid w:val="18A37FC9"/>
    <w:rsid w:val="18AE27A5"/>
    <w:rsid w:val="18E54146"/>
    <w:rsid w:val="190A0883"/>
    <w:rsid w:val="19473B43"/>
    <w:rsid w:val="19AC1F9C"/>
    <w:rsid w:val="19AF1F1B"/>
    <w:rsid w:val="19C37CC2"/>
    <w:rsid w:val="19DE010A"/>
    <w:rsid w:val="19E30EBF"/>
    <w:rsid w:val="19EA6791"/>
    <w:rsid w:val="19F825D9"/>
    <w:rsid w:val="1A437161"/>
    <w:rsid w:val="1A6C6995"/>
    <w:rsid w:val="1A7A6085"/>
    <w:rsid w:val="1A805ECF"/>
    <w:rsid w:val="1A83075C"/>
    <w:rsid w:val="1AFA27E4"/>
    <w:rsid w:val="1B161382"/>
    <w:rsid w:val="1BBA357C"/>
    <w:rsid w:val="1BBC5800"/>
    <w:rsid w:val="1BDD6112"/>
    <w:rsid w:val="1BF630B5"/>
    <w:rsid w:val="1C0715F0"/>
    <w:rsid w:val="1C5B17DA"/>
    <w:rsid w:val="1C5D600F"/>
    <w:rsid w:val="1C5E37FE"/>
    <w:rsid w:val="1C5F17DC"/>
    <w:rsid w:val="1C680F45"/>
    <w:rsid w:val="1C866676"/>
    <w:rsid w:val="1CA41BA5"/>
    <w:rsid w:val="1CB8213D"/>
    <w:rsid w:val="1CCA6E54"/>
    <w:rsid w:val="1CE0100C"/>
    <w:rsid w:val="1D062C2C"/>
    <w:rsid w:val="1D081FC2"/>
    <w:rsid w:val="1D0F0766"/>
    <w:rsid w:val="1D5B424A"/>
    <w:rsid w:val="1D806FC0"/>
    <w:rsid w:val="1DA358F3"/>
    <w:rsid w:val="1DD85EE2"/>
    <w:rsid w:val="1E322AFA"/>
    <w:rsid w:val="1E39255D"/>
    <w:rsid w:val="1E565798"/>
    <w:rsid w:val="1E5B4E2F"/>
    <w:rsid w:val="1EAB74C6"/>
    <w:rsid w:val="1EB145A4"/>
    <w:rsid w:val="1EB26A2F"/>
    <w:rsid w:val="1F197ECC"/>
    <w:rsid w:val="1F603FF9"/>
    <w:rsid w:val="1F9A03FC"/>
    <w:rsid w:val="1F9F4FD0"/>
    <w:rsid w:val="1FB13B43"/>
    <w:rsid w:val="203E5C2F"/>
    <w:rsid w:val="206D21E8"/>
    <w:rsid w:val="20723F75"/>
    <w:rsid w:val="208B0C0A"/>
    <w:rsid w:val="209F2E8C"/>
    <w:rsid w:val="20C94FCD"/>
    <w:rsid w:val="20CB1F93"/>
    <w:rsid w:val="20CF0133"/>
    <w:rsid w:val="20DE7631"/>
    <w:rsid w:val="20E60162"/>
    <w:rsid w:val="210F24EA"/>
    <w:rsid w:val="21194394"/>
    <w:rsid w:val="2126682F"/>
    <w:rsid w:val="217D77E0"/>
    <w:rsid w:val="21920158"/>
    <w:rsid w:val="21EF70BE"/>
    <w:rsid w:val="220E66BC"/>
    <w:rsid w:val="22344401"/>
    <w:rsid w:val="2265588B"/>
    <w:rsid w:val="228C2292"/>
    <w:rsid w:val="23541649"/>
    <w:rsid w:val="235E3785"/>
    <w:rsid w:val="23921405"/>
    <w:rsid w:val="23C9100A"/>
    <w:rsid w:val="23FB070F"/>
    <w:rsid w:val="24421E65"/>
    <w:rsid w:val="245C4A4D"/>
    <w:rsid w:val="24855506"/>
    <w:rsid w:val="24C456C6"/>
    <w:rsid w:val="25097B63"/>
    <w:rsid w:val="25125EFC"/>
    <w:rsid w:val="25366867"/>
    <w:rsid w:val="2537664C"/>
    <w:rsid w:val="253C64B1"/>
    <w:rsid w:val="25733248"/>
    <w:rsid w:val="25AA1BAB"/>
    <w:rsid w:val="25AF47C5"/>
    <w:rsid w:val="25D60BC4"/>
    <w:rsid w:val="25D873ED"/>
    <w:rsid w:val="25ED35FD"/>
    <w:rsid w:val="25F75335"/>
    <w:rsid w:val="260007C3"/>
    <w:rsid w:val="261325BB"/>
    <w:rsid w:val="267000E4"/>
    <w:rsid w:val="26906C30"/>
    <w:rsid w:val="269E1BDF"/>
    <w:rsid w:val="26C86AE1"/>
    <w:rsid w:val="27063174"/>
    <w:rsid w:val="270F224B"/>
    <w:rsid w:val="27421CD9"/>
    <w:rsid w:val="2745621A"/>
    <w:rsid w:val="274B306C"/>
    <w:rsid w:val="277D71B5"/>
    <w:rsid w:val="27B85C97"/>
    <w:rsid w:val="28150F91"/>
    <w:rsid w:val="289A0EE5"/>
    <w:rsid w:val="28A2177B"/>
    <w:rsid w:val="28DA25CC"/>
    <w:rsid w:val="2933309E"/>
    <w:rsid w:val="29363ABF"/>
    <w:rsid w:val="29385D07"/>
    <w:rsid w:val="29625978"/>
    <w:rsid w:val="29BE7B24"/>
    <w:rsid w:val="29CE2F93"/>
    <w:rsid w:val="29E452C9"/>
    <w:rsid w:val="29EC1002"/>
    <w:rsid w:val="2A173A82"/>
    <w:rsid w:val="2A27019D"/>
    <w:rsid w:val="2A4A7282"/>
    <w:rsid w:val="2A77431C"/>
    <w:rsid w:val="2A992557"/>
    <w:rsid w:val="2ABD6442"/>
    <w:rsid w:val="2ACD268E"/>
    <w:rsid w:val="2AF53CB3"/>
    <w:rsid w:val="2B17347C"/>
    <w:rsid w:val="2B1C4F36"/>
    <w:rsid w:val="2B496FAB"/>
    <w:rsid w:val="2B5F7DC4"/>
    <w:rsid w:val="2BD26C46"/>
    <w:rsid w:val="2BDE5B5E"/>
    <w:rsid w:val="2BE32F5F"/>
    <w:rsid w:val="2C363DD6"/>
    <w:rsid w:val="2C3F708C"/>
    <w:rsid w:val="2C871D94"/>
    <w:rsid w:val="2CAE4D3A"/>
    <w:rsid w:val="2CC215EA"/>
    <w:rsid w:val="2CFB6C68"/>
    <w:rsid w:val="2D1063D5"/>
    <w:rsid w:val="2D5C4C74"/>
    <w:rsid w:val="2D5F771D"/>
    <w:rsid w:val="2D8A6187"/>
    <w:rsid w:val="2DC86CB0"/>
    <w:rsid w:val="2E1A5EC1"/>
    <w:rsid w:val="2E635C00"/>
    <w:rsid w:val="2E653EAF"/>
    <w:rsid w:val="2E6B1F05"/>
    <w:rsid w:val="2EA85B70"/>
    <w:rsid w:val="2EB60EB6"/>
    <w:rsid w:val="2F0055E8"/>
    <w:rsid w:val="2F11366E"/>
    <w:rsid w:val="2F1876BA"/>
    <w:rsid w:val="2F8C2E25"/>
    <w:rsid w:val="2F8E3C27"/>
    <w:rsid w:val="2FB31364"/>
    <w:rsid w:val="2FC328DF"/>
    <w:rsid w:val="2FE05822"/>
    <w:rsid w:val="2FEA3599"/>
    <w:rsid w:val="30045657"/>
    <w:rsid w:val="301223CD"/>
    <w:rsid w:val="3040633A"/>
    <w:rsid w:val="3071536E"/>
    <w:rsid w:val="30850432"/>
    <w:rsid w:val="30A9101A"/>
    <w:rsid w:val="30CD0F38"/>
    <w:rsid w:val="30E85930"/>
    <w:rsid w:val="312C0E37"/>
    <w:rsid w:val="3136133A"/>
    <w:rsid w:val="313703D4"/>
    <w:rsid w:val="31451F91"/>
    <w:rsid w:val="3166710B"/>
    <w:rsid w:val="31755E76"/>
    <w:rsid w:val="31B97443"/>
    <w:rsid w:val="31E74361"/>
    <w:rsid w:val="321B7CF6"/>
    <w:rsid w:val="322F75E5"/>
    <w:rsid w:val="3239406E"/>
    <w:rsid w:val="3245462B"/>
    <w:rsid w:val="32862408"/>
    <w:rsid w:val="32A41A78"/>
    <w:rsid w:val="32D36018"/>
    <w:rsid w:val="32D401DB"/>
    <w:rsid w:val="33086177"/>
    <w:rsid w:val="333016EF"/>
    <w:rsid w:val="33314FCC"/>
    <w:rsid w:val="334F543C"/>
    <w:rsid w:val="336D70A5"/>
    <w:rsid w:val="33814800"/>
    <w:rsid w:val="33892E47"/>
    <w:rsid w:val="33A76983"/>
    <w:rsid w:val="33CD0AF4"/>
    <w:rsid w:val="343D6FC0"/>
    <w:rsid w:val="346C54C4"/>
    <w:rsid w:val="35657395"/>
    <w:rsid w:val="3587701E"/>
    <w:rsid w:val="358D4A67"/>
    <w:rsid w:val="35E11256"/>
    <w:rsid w:val="35E6324F"/>
    <w:rsid w:val="35F82891"/>
    <w:rsid w:val="361479B3"/>
    <w:rsid w:val="362A341F"/>
    <w:rsid w:val="36CB51E2"/>
    <w:rsid w:val="36D33EE3"/>
    <w:rsid w:val="36F14CB4"/>
    <w:rsid w:val="37075CEA"/>
    <w:rsid w:val="372344BA"/>
    <w:rsid w:val="37334EA2"/>
    <w:rsid w:val="375C4DD9"/>
    <w:rsid w:val="375D3876"/>
    <w:rsid w:val="37663248"/>
    <w:rsid w:val="37966A72"/>
    <w:rsid w:val="37E5426D"/>
    <w:rsid w:val="37FF7133"/>
    <w:rsid w:val="38114125"/>
    <w:rsid w:val="38176CB5"/>
    <w:rsid w:val="38252AC8"/>
    <w:rsid w:val="384429B7"/>
    <w:rsid w:val="386A03BF"/>
    <w:rsid w:val="389B5401"/>
    <w:rsid w:val="38B32843"/>
    <w:rsid w:val="39396CB4"/>
    <w:rsid w:val="39750C1A"/>
    <w:rsid w:val="39815D3F"/>
    <w:rsid w:val="39CB16C6"/>
    <w:rsid w:val="39CE6D77"/>
    <w:rsid w:val="39CF3432"/>
    <w:rsid w:val="3A102EB3"/>
    <w:rsid w:val="3A1559AB"/>
    <w:rsid w:val="3A1716A8"/>
    <w:rsid w:val="3A2C25BF"/>
    <w:rsid w:val="3A420ECD"/>
    <w:rsid w:val="3AEA62F0"/>
    <w:rsid w:val="3B433FA0"/>
    <w:rsid w:val="3B47390A"/>
    <w:rsid w:val="3B8024AE"/>
    <w:rsid w:val="3BCA2CB8"/>
    <w:rsid w:val="3BEC08A8"/>
    <w:rsid w:val="3C125CC6"/>
    <w:rsid w:val="3C201861"/>
    <w:rsid w:val="3C351081"/>
    <w:rsid w:val="3C545991"/>
    <w:rsid w:val="3C5F2ED5"/>
    <w:rsid w:val="3C664180"/>
    <w:rsid w:val="3C6E2A52"/>
    <w:rsid w:val="3C795E81"/>
    <w:rsid w:val="3C9C06C9"/>
    <w:rsid w:val="3CF212C3"/>
    <w:rsid w:val="3D4E0D02"/>
    <w:rsid w:val="3D615C4A"/>
    <w:rsid w:val="3D9D29AC"/>
    <w:rsid w:val="3DB432B9"/>
    <w:rsid w:val="3DD06792"/>
    <w:rsid w:val="3E6216DB"/>
    <w:rsid w:val="3E6D2368"/>
    <w:rsid w:val="3E8C50F6"/>
    <w:rsid w:val="3E9E6EFC"/>
    <w:rsid w:val="3EA147B7"/>
    <w:rsid w:val="3EAA1A98"/>
    <w:rsid w:val="3ED64314"/>
    <w:rsid w:val="3EDA3818"/>
    <w:rsid w:val="3EEF2E69"/>
    <w:rsid w:val="3F172C6F"/>
    <w:rsid w:val="3F267EF6"/>
    <w:rsid w:val="3F7635AF"/>
    <w:rsid w:val="3FEA64CB"/>
    <w:rsid w:val="3FF57D0C"/>
    <w:rsid w:val="401A75E2"/>
    <w:rsid w:val="40333ECA"/>
    <w:rsid w:val="40A601F0"/>
    <w:rsid w:val="40B345F0"/>
    <w:rsid w:val="40BF08B4"/>
    <w:rsid w:val="411D0018"/>
    <w:rsid w:val="413328ED"/>
    <w:rsid w:val="41392B4A"/>
    <w:rsid w:val="41C31E09"/>
    <w:rsid w:val="41D47B54"/>
    <w:rsid w:val="42096DA4"/>
    <w:rsid w:val="4214754B"/>
    <w:rsid w:val="42571ED3"/>
    <w:rsid w:val="427743BE"/>
    <w:rsid w:val="42A12AD7"/>
    <w:rsid w:val="42B31FAB"/>
    <w:rsid w:val="42C15BDB"/>
    <w:rsid w:val="431B4412"/>
    <w:rsid w:val="4331043E"/>
    <w:rsid w:val="4331172A"/>
    <w:rsid w:val="433E53DA"/>
    <w:rsid w:val="43574180"/>
    <w:rsid w:val="43AD4032"/>
    <w:rsid w:val="43B31C0B"/>
    <w:rsid w:val="43DA60A1"/>
    <w:rsid w:val="43E35A87"/>
    <w:rsid w:val="43EC55F4"/>
    <w:rsid w:val="4477148F"/>
    <w:rsid w:val="44947B97"/>
    <w:rsid w:val="449E78C1"/>
    <w:rsid w:val="44A75A3C"/>
    <w:rsid w:val="44B519AF"/>
    <w:rsid w:val="4502587E"/>
    <w:rsid w:val="45687766"/>
    <w:rsid w:val="456A70C4"/>
    <w:rsid w:val="458429FA"/>
    <w:rsid w:val="459504D9"/>
    <w:rsid w:val="463C0677"/>
    <w:rsid w:val="4654512D"/>
    <w:rsid w:val="46773189"/>
    <w:rsid w:val="467C4988"/>
    <w:rsid w:val="46815DF2"/>
    <w:rsid w:val="468D35B1"/>
    <w:rsid w:val="46C060ED"/>
    <w:rsid w:val="46DC7BF5"/>
    <w:rsid w:val="46EF6089"/>
    <w:rsid w:val="46F85ECC"/>
    <w:rsid w:val="47187FE4"/>
    <w:rsid w:val="4719630E"/>
    <w:rsid w:val="47310F34"/>
    <w:rsid w:val="47352FEC"/>
    <w:rsid w:val="47413DCB"/>
    <w:rsid w:val="47463708"/>
    <w:rsid w:val="477C5B9E"/>
    <w:rsid w:val="4780431E"/>
    <w:rsid w:val="478A20FB"/>
    <w:rsid w:val="479235C6"/>
    <w:rsid w:val="47925F0D"/>
    <w:rsid w:val="47AE2339"/>
    <w:rsid w:val="47C36FF9"/>
    <w:rsid w:val="47CF7161"/>
    <w:rsid w:val="48150B3B"/>
    <w:rsid w:val="48217C5D"/>
    <w:rsid w:val="482F22FC"/>
    <w:rsid w:val="483A153F"/>
    <w:rsid w:val="48621D83"/>
    <w:rsid w:val="48714DBB"/>
    <w:rsid w:val="493279A7"/>
    <w:rsid w:val="49517A71"/>
    <w:rsid w:val="49540677"/>
    <w:rsid w:val="497D2C08"/>
    <w:rsid w:val="49926C6C"/>
    <w:rsid w:val="499850CA"/>
    <w:rsid w:val="49AA4FB0"/>
    <w:rsid w:val="49DB78B5"/>
    <w:rsid w:val="49E97A04"/>
    <w:rsid w:val="49EA569C"/>
    <w:rsid w:val="4A0019C7"/>
    <w:rsid w:val="4A494A22"/>
    <w:rsid w:val="4A911B79"/>
    <w:rsid w:val="4ADF223E"/>
    <w:rsid w:val="4AF07DCC"/>
    <w:rsid w:val="4B2D2BAA"/>
    <w:rsid w:val="4B620F05"/>
    <w:rsid w:val="4B9C08D7"/>
    <w:rsid w:val="4BA601D9"/>
    <w:rsid w:val="4BAD0F90"/>
    <w:rsid w:val="4C2274BE"/>
    <w:rsid w:val="4C4A2182"/>
    <w:rsid w:val="4D260934"/>
    <w:rsid w:val="4D377F90"/>
    <w:rsid w:val="4D743394"/>
    <w:rsid w:val="4D7C0517"/>
    <w:rsid w:val="4D891B60"/>
    <w:rsid w:val="4DDE7B5E"/>
    <w:rsid w:val="4DEE6BBD"/>
    <w:rsid w:val="4DF25B75"/>
    <w:rsid w:val="4E062159"/>
    <w:rsid w:val="4EC56144"/>
    <w:rsid w:val="4F044A24"/>
    <w:rsid w:val="4F0B6B33"/>
    <w:rsid w:val="4F2B1F6E"/>
    <w:rsid w:val="4F4437F3"/>
    <w:rsid w:val="4F7830DE"/>
    <w:rsid w:val="4F94752D"/>
    <w:rsid w:val="4F9668DE"/>
    <w:rsid w:val="4F991B9A"/>
    <w:rsid w:val="4FA07D13"/>
    <w:rsid w:val="4FD91C66"/>
    <w:rsid w:val="4FDF1ADA"/>
    <w:rsid w:val="4FE651D4"/>
    <w:rsid w:val="501660DD"/>
    <w:rsid w:val="502D2C76"/>
    <w:rsid w:val="505F24B0"/>
    <w:rsid w:val="50681DDC"/>
    <w:rsid w:val="507026E4"/>
    <w:rsid w:val="50C61171"/>
    <w:rsid w:val="51167CDE"/>
    <w:rsid w:val="51196D97"/>
    <w:rsid w:val="51324DA9"/>
    <w:rsid w:val="519D5B65"/>
    <w:rsid w:val="51D501ED"/>
    <w:rsid w:val="522D7F16"/>
    <w:rsid w:val="523952D8"/>
    <w:rsid w:val="523B2FBD"/>
    <w:rsid w:val="52400F9E"/>
    <w:rsid w:val="52473BB8"/>
    <w:rsid w:val="52752399"/>
    <w:rsid w:val="5288313B"/>
    <w:rsid w:val="52A30D64"/>
    <w:rsid w:val="52A55DA2"/>
    <w:rsid w:val="52D27DE3"/>
    <w:rsid w:val="52F33045"/>
    <w:rsid w:val="531F408E"/>
    <w:rsid w:val="532B3922"/>
    <w:rsid w:val="532E7431"/>
    <w:rsid w:val="53406525"/>
    <w:rsid w:val="534B5C0F"/>
    <w:rsid w:val="53E44017"/>
    <w:rsid w:val="54272426"/>
    <w:rsid w:val="5432323D"/>
    <w:rsid w:val="54331B24"/>
    <w:rsid w:val="54686A39"/>
    <w:rsid w:val="54752A74"/>
    <w:rsid w:val="54E641C3"/>
    <w:rsid w:val="54EC6DF6"/>
    <w:rsid w:val="54F16F78"/>
    <w:rsid w:val="55215714"/>
    <w:rsid w:val="554D7806"/>
    <w:rsid w:val="55A94050"/>
    <w:rsid w:val="55CA36B6"/>
    <w:rsid w:val="55F82D68"/>
    <w:rsid w:val="561A6557"/>
    <w:rsid w:val="567F5F3C"/>
    <w:rsid w:val="56AF6667"/>
    <w:rsid w:val="56DB6AC7"/>
    <w:rsid w:val="56DF16DC"/>
    <w:rsid w:val="56F50266"/>
    <w:rsid w:val="57014E5D"/>
    <w:rsid w:val="57780B5F"/>
    <w:rsid w:val="57B96494"/>
    <w:rsid w:val="57DD76E9"/>
    <w:rsid w:val="57FC658A"/>
    <w:rsid w:val="57FE5FE5"/>
    <w:rsid w:val="586A1F97"/>
    <w:rsid w:val="5895585D"/>
    <w:rsid w:val="589A74E4"/>
    <w:rsid w:val="589C6ECF"/>
    <w:rsid w:val="59064E45"/>
    <w:rsid w:val="59597413"/>
    <w:rsid w:val="59E06FAB"/>
    <w:rsid w:val="59EE5797"/>
    <w:rsid w:val="5AC272A3"/>
    <w:rsid w:val="5B307B0A"/>
    <w:rsid w:val="5BB1110B"/>
    <w:rsid w:val="5BC44932"/>
    <w:rsid w:val="5BD62414"/>
    <w:rsid w:val="5C16046C"/>
    <w:rsid w:val="5C2B7BE1"/>
    <w:rsid w:val="5C2D26B7"/>
    <w:rsid w:val="5C621337"/>
    <w:rsid w:val="5C7F01BD"/>
    <w:rsid w:val="5CEB06B3"/>
    <w:rsid w:val="5D096819"/>
    <w:rsid w:val="5D5A1221"/>
    <w:rsid w:val="5D6C33D5"/>
    <w:rsid w:val="5DA25547"/>
    <w:rsid w:val="5DC5227C"/>
    <w:rsid w:val="5DD32B36"/>
    <w:rsid w:val="5DEC6C8E"/>
    <w:rsid w:val="5DF951D1"/>
    <w:rsid w:val="5DFA4819"/>
    <w:rsid w:val="5E402B0A"/>
    <w:rsid w:val="5E8A74D3"/>
    <w:rsid w:val="5E8B6C3F"/>
    <w:rsid w:val="5EFB79A1"/>
    <w:rsid w:val="5F2A616C"/>
    <w:rsid w:val="5F3C052E"/>
    <w:rsid w:val="5F4C6AE8"/>
    <w:rsid w:val="5F6C71D0"/>
    <w:rsid w:val="5F7268F8"/>
    <w:rsid w:val="5F785148"/>
    <w:rsid w:val="5FA7219B"/>
    <w:rsid w:val="5FA8049F"/>
    <w:rsid w:val="5FC04A97"/>
    <w:rsid w:val="5FF2718E"/>
    <w:rsid w:val="5FFE2397"/>
    <w:rsid w:val="5FFF4EA8"/>
    <w:rsid w:val="602B2726"/>
    <w:rsid w:val="60417BB4"/>
    <w:rsid w:val="60B2650C"/>
    <w:rsid w:val="60F6707F"/>
    <w:rsid w:val="611D40E2"/>
    <w:rsid w:val="614462DE"/>
    <w:rsid w:val="61B516C4"/>
    <w:rsid w:val="61EF4764"/>
    <w:rsid w:val="62337929"/>
    <w:rsid w:val="625904A9"/>
    <w:rsid w:val="62A64AED"/>
    <w:rsid w:val="62C14DA2"/>
    <w:rsid w:val="632D32DF"/>
    <w:rsid w:val="636B778B"/>
    <w:rsid w:val="63713FBD"/>
    <w:rsid w:val="63950102"/>
    <w:rsid w:val="639D04D7"/>
    <w:rsid w:val="63B76FCF"/>
    <w:rsid w:val="63C139AA"/>
    <w:rsid w:val="640E063E"/>
    <w:rsid w:val="641D5FD9"/>
    <w:rsid w:val="64566E62"/>
    <w:rsid w:val="64740A1C"/>
    <w:rsid w:val="647677D7"/>
    <w:rsid w:val="64770209"/>
    <w:rsid w:val="64922E9E"/>
    <w:rsid w:val="64F80723"/>
    <w:rsid w:val="65042865"/>
    <w:rsid w:val="651360F5"/>
    <w:rsid w:val="651B024D"/>
    <w:rsid w:val="65571260"/>
    <w:rsid w:val="65572E2E"/>
    <w:rsid w:val="65620EA6"/>
    <w:rsid w:val="656975D0"/>
    <w:rsid w:val="65AB3C61"/>
    <w:rsid w:val="65B25CB4"/>
    <w:rsid w:val="65CE2481"/>
    <w:rsid w:val="65FB616C"/>
    <w:rsid w:val="661125F2"/>
    <w:rsid w:val="6611695D"/>
    <w:rsid w:val="66194DC3"/>
    <w:rsid w:val="66267FAE"/>
    <w:rsid w:val="66533A75"/>
    <w:rsid w:val="668D09A2"/>
    <w:rsid w:val="669764AC"/>
    <w:rsid w:val="66A65750"/>
    <w:rsid w:val="66C50F78"/>
    <w:rsid w:val="66D55C0F"/>
    <w:rsid w:val="66FD71F9"/>
    <w:rsid w:val="670D6744"/>
    <w:rsid w:val="672A40B7"/>
    <w:rsid w:val="6746660F"/>
    <w:rsid w:val="6749451C"/>
    <w:rsid w:val="674A4227"/>
    <w:rsid w:val="679300D6"/>
    <w:rsid w:val="681C5653"/>
    <w:rsid w:val="684478D1"/>
    <w:rsid w:val="685203A2"/>
    <w:rsid w:val="686109FC"/>
    <w:rsid w:val="686801CC"/>
    <w:rsid w:val="688C32E6"/>
    <w:rsid w:val="68D84C26"/>
    <w:rsid w:val="694D466A"/>
    <w:rsid w:val="695143FB"/>
    <w:rsid w:val="696C64FA"/>
    <w:rsid w:val="698A3A01"/>
    <w:rsid w:val="698D0D6B"/>
    <w:rsid w:val="69924FCB"/>
    <w:rsid w:val="69A0245B"/>
    <w:rsid w:val="69E6116E"/>
    <w:rsid w:val="6A051C1C"/>
    <w:rsid w:val="6A461941"/>
    <w:rsid w:val="6A6B466F"/>
    <w:rsid w:val="6AA33CF1"/>
    <w:rsid w:val="6AA87672"/>
    <w:rsid w:val="6ABD1719"/>
    <w:rsid w:val="6ACC25CE"/>
    <w:rsid w:val="6B275374"/>
    <w:rsid w:val="6B90724D"/>
    <w:rsid w:val="6BE02E3B"/>
    <w:rsid w:val="6BEB28AD"/>
    <w:rsid w:val="6C1D1BAE"/>
    <w:rsid w:val="6C32108A"/>
    <w:rsid w:val="6C495CD7"/>
    <w:rsid w:val="6C6C7186"/>
    <w:rsid w:val="6C71153E"/>
    <w:rsid w:val="6C8F2E8A"/>
    <w:rsid w:val="6CA67BC0"/>
    <w:rsid w:val="6CB94AE5"/>
    <w:rsid w:val="6CC21399"/>
    <w:rsid w:val="6CE10EDA"/>
    <w:rsid w:val="6D4F01B3"/>
    <w:rsid w:val="6D6251D5"/>
    <w:rsid w:val="6D9B0E92"/>
    <w:rsid w:val="6DC319FF"/>
    <w:rsid w:val="6DE36C13"/>
    <w:rsid w:val="6E17709E"/>
    <w:rsid w:val="6E31318B"/>
    <w:rsid w:val="6E541954"/>
    <w:rsid w:val="6E6D5C0E"/>
    <w:rsid w:val="6E7C3113"/>
    <w:rsid w:val="6EA67FA2"/>
    <w:rsid w:val="6EA77C40"/>
    <w:rsid w:val="6F881820"/>
    <w:rsid w:val="6F957251"/>
    <w:rsid w:val="6F992790"/>
    <w:rsid w:val="6FAD768C"/>
    <w:rsid w:val="6FD35D60"/>
    <w:rsid w:val="706D720E"/>
    <w:rsid w:val="70921C55"/>
    <w:rsid w:val="70DC1E23"/>
    <w:rsid w:val="71283ECD"/>
    <w:rsid w:val="713D11CB"/>
    <w:rsid w:val="71502437"/>
    <w:rsid w:val="71895A86"/>
    <w:rsid w:val="71DE5D35"/>
    <w:rsid w:val="71E362C3"/>
    <w:rsid w:val="72D62270"/>
    <w:rsid w:val="7301666A"/>
    <w:rsid w:val="731775B6"/>
    <w:rsid w:val="738E72E6"/>
    <w:rsid w:val="73BA11B9"/>
    <w:rsid w:val="73D60472"/>
    <w:rsid w:val="73F53D48"/>
    <w:rsid w:val="74375D1C"/>
    <w:rsid w:val="745B3522"/>
    <w:rsid w:val="7496752E"/>
    <w:rsid w:val="74BF3104"/>
    <w:rsid w:val="7526295D"/>
    <w:rsid w:val="75383513"/>
    <w:rsid w:val="754B57C9"/>
    <w:rsid w:val="755B54D7"/>
    <w:rsid w:val="75765328"/>
    <w:rsid w:val="75A177EE"/>
    <w:rsid w:val="75D86CD4"/>
    <w:rsid w:val="760E7139"/>
    <w:rsid w:val="76496AA8"/>
    <w:rsid w:val="76745CA5"/>
    <w:rsid w:val="768559AF"/>
    <w:rsid w:val="76A05F87"/>
    <w:rsid w:val="76D076AC"/>
    <w:rsid w:val="76F33AE6"/>
    <w:rsid w:val="76F41191"/>
    <w:rsid w:val="779352B4"/>
    <w:rsid w:val="77DF2692"/>
    <w:rsid w:val="77EC1D59"/>
    <w:rsid w:val="783E6571"/>
    <w:rsid w:val="78502F65"/>
    <w:rsid w:val="785E655D"/>
    <w:rsid w:val="786170B2"/>
    <w:rsid w:val="786E6C4A"/>
    <w:rsid w:val="789D2BB8"/>
    <w:rsid w:val="78DB6555"/>
    <w:rsid w:val="78FD20DF"/>
    <w:rsid w:val="795654B4"/>
    <w:rsid w:val="79E24199"/>
    <w:rsid w:val="7A281851"/>
    <w:rsid w:val="7A3E2DF6"/>
    <w:rsid w:val="7A440A39"/>
    <w:rsid w:val="7A550F13"/>
    <w:rsid w:val="7A773BB5"/>
    <w:rsid w:val="7AAB5D84"/>
    <w:rsid w:val="7B345817"/>
    <w:rsid w:val="7B62786A"/>
    <w:rsid w:val="7BAD7F79"/>
    <w:rsid w:val="7BE82E7A"/>
    <w:rsid w:val="7C047330"/>
    <w:rsid w:val="7C1032C9"/>
    <w:rsid w:val="7C1A0DC0"/>
    <w:rsid w:val="7CE039CF"/>
    <w:rsid w:val="7D54267F"/>
    <w:rsid w:val="7D7C739E"/>
    <w:rsid w:val="7DBD5F66"/>
    <w:rsid w:val="7DC17EA6"/>
    <w:rsid w:val="7E0C0BC3"/>
    <w:rsid w:val="7E0D5B2C"/>
    <w:rsid w:val="7E7F66A4"/>
    <w:rsid w:val="7EA72D17"/>
    <w:rsid w:val="7F277A16"/>
    <w:rsid w:val="7F2F2002"/>
    <w:rsid w:val="7F695F31"/>
    <w:rsid w:val="7FE36029"/>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next w:val="1"/>
    <w:qFormat/>
    <w:uiPriority w:val="99"/>
    <w:pPr>
      <w:ind w:left="420" w:leftChars="200"/>
    </w:pPr>
  </w:style>
  <w:style w:type="paragraph" w:styleId="4">
    <w:name w:val="Normal Indent"/>
    <w:basedOn w:val="1"/>
    <w:next w:val="2"/>
    <w:qFormat/>
    <w:uiPriority w:val="0"/>
    <w:pPr>
      <w:ind w:firstLine="420"/>
    </w:pPr>
  </w:style>
  <w:style w:type="paragraph" w:styleId="5">
    <w:name w:val="annotation text"/>
    <w:basedOn w:val="1"/>
    <w:qFormat/>
    <w:uiPriority w:val="0"/>
    <w:pPr>
      <w:jc w:val="left"/>
    </w:pPr>
  </w:style>
  <w:style w:type="paragraph" w:styleId="6">
    <w:name w:val="Body Text"/>
    <w:basedOn w:val="1"/>
    <w:link w:val="18"/>
    <w:qFormat/>
    <w:uiPriority w:val="99"/>
    <w:pPr>
      <w:spacing w:after="120"/>
    </w:pPr>
    <w:rPr>
      <w:rFonts w:ascii="Calibri" w:hAnsi="Calibri"/>
      <w:szCs w:val="22"/>
    </w:rPr>
  </w:style>
  <w:style w:type="paragraph" w:styleId="7">
    <w:name w:val="Date"/>
    <w:basedOn w:val="1"/>
    <w:next w:val="1"/>
    <w:link w:val="19"/>
    <w:qFormat/>
    <w:uiPriority w:val="99"/>
    <w:pPr>
      <w:ind w:left="100" w:leftChars="2500"/>
    </w:p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0">
    <w:name w:val="Body Text 2"/>
    <w:basedOn w:val="1"/>
    <w:next w:val="1"/>
    <w:qFormat/>
    <w:uiPriority w:val="0"/>
    <w:rPr>
      <w:sz w:val="24"/>
      <w:szCs w:val="22"/>
    </w:rPr>
  </w:style>
  <w:style w:type="paragraph" w:styleId="11">
    <w:name w:val="Body Text First Indent"/>
    <w:basedOn w:val="6"/>
    <w:next w:val="1"/>
    <w:qFormat/>
    <w:uiPriority w:val="0"/>
    <w:pPr>
      <w:spacing w:after="120"/>
      <w:ind w:firstLine="420" w:firstLineChars="100"/>
    </w:pPr>
  </w:style>
  <w:style w:type="character" w:styleId="14">
    <w:name w:val="Strong"/>
    <w:basedOn w:val="15"/>
    <w:qFormat/>
    <w:uiPriority w:val="99"/>
    <w:rPr>
      <w:rFonts w:cs="Times New Roman"/>
      <w:b/>
    </w:rPr>
  </w:style>
  <w:style w:type="character" w:customStyle="1" w:styleId="15">
    <w:name w:val="NormalCharacter"/>
    <w:semiHidden/>
    <w:qFormat/>
    <w:uiPriority w:val="99"/>
  </w:style>
  <w:style w:type="character" w:styleId="16">
    <w:name w:val="annotation reference"/>
    <w:qFormat/>
    <w:uiPriority w:val="0"/>
    <w:rPr>
      <w:sz w:val="21"/>
      <w:szCs w:val="21"/>
    </w:rPr>
  </w:style>
  <w:style w:type="paragraph" w:customStyle="1" w:styleId="17">
    <w:name w:val="样式 正文缩进正文缩进2正文缩进 Char Char正文缩进 Char Char Char Char正文缩进 Char ..."/>
    <w:basedOn w:val="4"/>
    <w:qFormat/>
    <w:uiPriority w:val="0"/>
    <w:pPr>
      <w:widowControl/>
      <w:spacing w:before="0" w:after="0" w:line="360" w:lineRule="auto"/>
      <w:ind w:firstLine="200"/>
      <w:jc w:val="left"/>
      <w:textAlignment w:val="auto"/>
    </w:pPr>
    <w:rPr>
      <w:rFonts w:ascii="Times New Roman" w:hAnsi="Times New Roman" w:cs="宋体"/>
      <w:spacing w:val="0"/>
      <w:szCs w:val="22"/>
    </w:rPr>
  </w:style>
  <w:style w:type="character" w:customStyle="1" w:styleId="18">
    <w:name w:val="正文文本 Char"/>
    <w:basedOn w:val="13"/>
    <w:link w:val="6"/>
    <w:semiHidden/>
    <w:qFormat/>
    <w:uiPriority w:val="99"/>
    <w:rPr>
      <w:color w:val="000000"/>
      <w:kern w:val="0"/>
      <w:szCs w:val="20"/>
    </w:rPr>
  </w:style>
  <w:style w:type="character" w:customStyle="1" w:styleId="19">
    <w:name w:val="日期 Char"/>
    <w:basedOn w:val="13"/>
    <w:link w:val="7"/>
    <w:semiHidden/>
    <w:qFormat/>
    <w:uiPriority w:val="99"/>
    <w:rPr>
      <w:color w:val="000000"/>
      <w:kern w:val="0"/>
      <w:szCs w:val="20"/>
    </w:rPr>
  </w:style>
  <w:style w:type="character" w:customStyle="1" w:styleId="20">
    <w:name w:val="页脚 Char"/>
    <w:basedOn w:val="15"/>
    <w:link w:val="8"/>
    <w:qFormat/>
    <w:locked/>
    <w:uiPriority w:val="99"/>
    <w:rPr>
      <w:rFonts w:cs="Times New Roman"/>
      <w:color w:val="000000"/>
      <w:sz w:val="18"/>
    </w:rPr>
  </w:style>
  <w:style w:type="character" w:customStyle="1" w:styleId="21">
    <w:name w:val="页眉 Char"/>
    <w:basedOn w:val="15"/>
    <w:link w:val="9"/>
    <w:qFormat/>
    <w:locked/>
    <w:uiPriority w:val="99"/>
    <w:rPr>
      <w:rFonts w:cs="Times New Roman"/>
      <w:color w:val="000000"/>
      <w:sz w:val="18"/>
      <w:szCs w:val="18"/>
    </w:rPr>
  </w:style>
  <w:style w:type="paragraph" w:customStyle="1" w:styleId="22">
    <w:name w:val="BodyText"/>
    <w:basedOn w:val="1"/>
    <w:qFormat/>
    <w:uiPriority w:val="99"/>
    <w:pPr>
      <w:spacing w:after="120"/>
    </w:pPr>
    <w:rPr>
      <w:rFonts w:ascii="Calibri" w:hAnsi="Calibri"/>
      <w:szCs w:val="22"/>
    </w:rPr>
  </w:style>
  <w:style w:type="table" w:customStyle="1" w:styleId="23">
    <w:name w:val="TableNormal"/>
    <w:semiHidden/>
    <w:qFormat/>
    <w:uiPriority w:val="99"/>
    <w:tblPr>
      <w:tblCellMar>
        <w:top w:w="0" w:type="dxa"/>
        <w:left w:w="0" w:type="dxa"/>
        <w:bottom w:w="0" w:type="dxa"/>
        <w:right w:w="0" w:type="dxa"/>
      </w:tblCellMar>
    </w:tblPr>
  </w:style>
  <w:style w:type="character" w:customStyle="1" w:styleId="24">
    <w:name w:val="UserStyle_0"/>
    <w:basedOn w:val="15"/>
    <w:qFormat/>
    <w:uiPriority w:val="99"/>
    <w:rPr>
      <w:rFonts w:ascii="Times New Roman" w:eastAsia="宋体" w:cs="Times New Roman"/>
      <w:color w:val="0000FF"/>
      <w:sz w:val="21"/>
      <w:u w:val="single"/>
      <w:lang w:val="en-US" w:eastAsia="zh-CN"/>
    </w:rPr>
  </w:style>
  <w:style w:type="character" w:customStyle="1" w:styleId="25">
    <w:name w:val="AnnotationReference"/>
    <w:qFormat/>
    <w:uiPriority w:val="99"/>
    <w:rPr>
      <w:sz w:val="21"/>
    </w:rPr>
  </w:style>
  <w:style w:type="character" w:customStyle="1" w:styleId="26">
    <w:name w:val="UserStyle_2"/>
    <w:basedOn w:val="15"/>
    <w:qFormat/>
    <w:uiPriority w:val="99"/>
    <w:rPr>
      <w:rFonts w:ascii="Times New Roman" w:eastAsia="宋体" w:cs="Times New Roman"/>
      <w:color w:val="0000FF"/>
      <w:sz w:val="21"/>
      <w:u w:val="single"/>
      <w:lang w:val="en-US" w:eastAsia="zh-CN"/>
    </w:rPr>
  </w:style>
  <w:style w:type="character" w:customStyle="1" w:styleId="27">
    <w:name w:val="UserStyle_3"/>
    <w:semiHidden/>
    <w:qFormat/>
    <w:uiPriority w:val="99"/>
    <w:rPr>
      <w:rFonts w:ascii="Times New Roman" w:hAnsi="Times New Roman" w:eastAsia="宋体"/>
      <w:kern w:val="2"/>
      <w:sz w:val="21"/>
      <w:lang w:val="en-US" w:eastAsia="zh-CN"/>
    </w:rPr>
  </w:style>
  <w:style w:type="paragraph" w:customStyle="1" w:styleId="28">
    <w:name w:val="UserStyle_5"/>
    <w:basedOn w:val="1"/>
    <w:next w:val="29"/>
    <w:qFormat/>
    <w:uiPriority w:val="99"/>
    <w:pPr>
      <w:spacing w:before="566" w:after="544" w:line="566" w:lineRule="atLeast"/>
      <w:jc w:val="center"/>
    </w:pPr>
    <w:rPr>
      <w:rFonts w:ascii="Arial" w:eastAsia="黑体"/>
      <w:sz w:val="54"/>
    </w:rPr>
  </w:style>
  <w:style w:type="paragraph" w:customStyle="1" w:styleId="29">
    <w:name w:val="UserStyle_6"/>
    <w:basedOn w:val="1"/>
    <w:next w:val="30"/>
    <w:qFormat/>
    <w:uiPriority w:val="99"/>
    <w:pPr>
      <w:spacing w:before="187" w:after="175" w:line="374" w:lineRule="atLeast"/>
      <w:jc w:val="center"/>
    </w:pPr>
    <w:rPr>
      <w:sz w:val="36"/>
    </w:rPr>
  </w:style>
  <w:style w:type="paragraph" w:customStyle="1" w:styleId="30">
    <w:name w:val="UserStyle_16"/>
    <w:basedOn w:val="1"/>
    <w:next w:val="31"/>
    <w:qFormat/>
    <w:uiPriority w:val="99"/>
    <w:pPr>
      <w:spacing w:before="158" w:after="153" w:line="323" w:lineRule="atLeast"/>
      <w:jc w:val="center"/>
    </w:pPr>
    <w:rPr>
      <w:rFonts w:ascii="Arial" w:eastAsia="黑体"/>
      <w:sz w:val="31"/>
    </w:rPr>
  </w:style>
  <w:style w:type="paragraph" w:customStyle="1" w:styleId="31">
    <w:name w:val="UserStyle_10"/>
    <w:basedOn w:val="1"/>
    <w:next w:val="32"/>
    <w:qFormat/>
    <w:uiPriority w:val="99"/>
    <w:pPr>
      <w:spacing w:line="289" w:lineRule="atLeast"/>
      <w:jc w:val="center"/>
    </w:pPr>
    <w:rPr>
      <w:sz w:val="28"/>
    </w:rPr>
  </w:style>
  <w:style w:type="paragraph" w:customStyle="1" w:styleId="32">
    <w:name w:val="UserStyle_11"/>
    <w:basedOn w:val="1"/>
    <w:next w:val="1"/>
    <w:qFormat/>
    <w:uiPriority w:val="99"/>
    <w:pPr>
      <w:spacing w:before="175" w:after="102" w:line="351" w:lineRule="atLeast"/>
    </w:pPr>
    <w:rPr>
      <w:rFonts w:eastAsia="黑体"/>
    </w:rPr>
  </w:style>
  <w:style w:type="paragraph" w:customStyle="1" w:styleId="33">
    <w:name w:val="UserStyle_7"/>
    <w:basedOn w:val="1"/>
    <w:next w:val="1"/>
    <w:qFormat/>
    <w:uiPriority w:val="99"/>
    <w:pPr>
      <w:tabs>
        <w:tab w:val="left" w:leader="dot" w:pos="8503"/>
      </w:tabs>
      <w:spacing w:line="317" w:lineRule="atLeast"/>
      <w:ind w:firstLine="629"/>
    </w:pPr>
  </w:style>
  <w:style w:type="paragraph" w:customStyle="1" w:styleId="34">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5">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36">
    <w:name w:val="UserStyle_9"/>
    <w:basedOn w:val="1"/>
    <w:next w:val="1"/>
    <w:qFormat/>
    <w:uiPriority w:val="99"/>
    <w:pPr>
      <w:tabs>
        <w:tab w:val="left" w:leader="dot" w:pos="8503"/>
      </w:tabs>
      <w:spacing w:line="317" w:lineRule="atLeast"/>
      <w:ind w:firstLine="419"/>
    </w:pPr>
  </w:style>
  <w:style w:type="paragraph" w:customStyle="1" w:styleId="37">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38">
    <w:name w:val="UserStyle_13"/>
    <w:basedOn w:val="1"/>
    <w:qFormat/>
    <w:uiPriority w:val="99"/>
    <w:pPr>
      <w:spacing w:line="240" w:lineRule="auto"/>
      <w:textAlignment w:val="auto"/>
    </w:pPr>
    <w:rPr>
      <w:sz w:val="32"/>
      <w:szCs w:val="32"/>
    </w:rPr>
  </w:style>
  <w:style w:type="paragraph" w:customStyle="1" w:styleId="39">
    <w:name w:val="UserStyle_14"/>
    <w:basedOn w:val="1"/>
    <w:qFormat/>
    <w:uiPriority w:val="99"/>
    <w:pPr>
      <w:spacing w:line="600" w:lineRule="atLeast"/>
      <w:jc w:val="center"/>
      <w:textAlignment w:val="auto"/>
    </w:pPr>
    <w:rPr>
      <w:rFonts w:ascii="Arial" w:hAnsi="Arial"/>
      <w:sz w:val="24"/>
      <w:szCs w:val="24"/>
    </w:rPr>
  </w:style>
  <w:style w:type="paragraph" w:customStyle="1" w:styleId="40">
    <w:name w:val="UserStyle_15"/>
    <w:basedOn w:val="1"/>
    <w:next w:val="1"/>
    <w:qFormat/>
    <w:uiPriority w:val="99"/>
    <w:pPr>
      <w:tabs>
        <w:tab w:val="left" w:leader="dot" w:pos="8503"/>
      </w:tabs>
      <w:spacing w:line="317" w:lineRule="atLeast"/>
      <w:ind w:firstLine="209"/>
    </w:pPr>
  </w:style>
  <w:style w:type="paragraph" w:customStyle="1" w:styleId="41">
    <w:name w:val="UserStyle_17"/>
    <w:basedOn w:val="1"/>
    <w:qFormat/>
    <w:uiPriority w:val="99"/>
    <w:pPr>
      <w:spacing w:line="480" w:lineRule="exact"/>
      <w:ind w:firstLine="420" w:firstLineChars="200"/>
      <w:textAlignment w:val="auto"/>
    </w:pPr>
    <w:rPr>
      <w:kern w:val="2"/>
      <w:sz w:val="24"/>
      <w:szCs w:val="24"/>
    </w:rPr>
  </w:style>
  <w:style w:type="table" w:customStyle="1" w:styleId="42">
    <w:name w:val="TableGrid"/>
    <w:basedOn w:val="23"/>
    <w:qFormat/>
    <w:uiPriority w:val="99"/>
    <w:tblPr>
      <w:tblCellMar>
        <w:top w:w="0" w:type="dxa"/>
        <w:left w:w="0" w:type="dxa"/>
        <w:bottom w:w="0" w:type="dxa"/>
        <w:right w:w="0" w:type="dxa"/>
      </w:tblCellMar>
    </w:tblPr>
  </w:style>
  <w:style w:type="paragraph" w:customStyle="1" w:styleId="43">
    <w:name w:val="BodyTextIndent"/>
    <w:basedOn w:val="1"/>
    <w:qFormat/>
    <w:uiPriority w:val="99"/>
    <w:pPr>
      <w:spacing w:after="120"/>
      <w:ind w:left="420" w:leftChars="200"/>
    </w:pPr>
  </w:style>
  <w:style w:type="paragraph" w:customStyle="1" w:styleId="44">
    <w:name w:val="BodyText1I2"/>
    <w:basedOn w:val="43"/>
    <w:qFormat/>
    <w:uiPriority w:val="99"/>
    <w:pPr>
      <w:ind w:firstLine="420" w:firstLineChars="200"/>
    </w:pPr>
  </w:style>
  <w:style w:type="paragraph" w:customStyle="1" w:styleId="45">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46">
    <w:name w:val="Table Paragraph"/>
    <w:basedOn w:val="1"/>
    <w:qFormat/>
    <w:uiPriority w:val="1"/>
  </w:style>
  <w:style w:type="paragraph" w:customStyle="1" w:styleId="47">
    <w:name w:val="正文首行缩进 21"/>
    <w:basedOn w:val="3"/>
    <w:next w:val="1"/>
    <w:qFormat/>
    <w:uiPriority w:val="0"/>
    <w:pPr>
      <w:spacing w:afterLines="0"/>
      <w:ind w:left="420" w:firstLine="420" w:firstLineChars="200"/>
    </w:pPr>
    <w:rPr>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1234</Words>
  <Characters>1326</Characters>
  <Lines>10</Lines>
  <Paragraphs>3</Paragraphs>
  <TotalTime>1</TotalTime>
  <ScaleCrop>false</ScaleCrop>
  <LinksUpToDate>false</LinksUpToDate>
  <CharactersWithSpaces>1469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♪(´ε｀ )</cp:lastModifiedBy>
  <cp:lastPrinted>2020-09-03T08:09:00Z</cp:lastPrinted>
  <dcterms:modified xsi:type="dcterms:W3CDTF">2023-03-31T01:07:56Z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4B223CA2B5B24F0BBC3925F45DAE3489</vt:lpwstr>
  </property>
</Properties>
</file>