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adjustRightInd w:val="0"/>
        <w:snapToGrid w:val="0"/>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adjustRightInd w:val="0"/>
        <w:snapToGrid w:val="0"/>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adjustRightInd w:val="0"/>
        <w:snapToGrid w:val="0"/>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adjustRightInd w:val="0"/>
        <w:snapToGrid w:val="0"/>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adjustRightInd w:val="0"/>
        <w:snapToGrid w:val="0"/>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adjustRightInd w:val="0"/>
        <w:snapToGrid w:val="0"/>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adjustRightInd w:val="0"/>
        <w:snapToGrid w:val="0"/>
        <w:spacing w:line="560" w:lineRule="exact"/>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560" w:lineRule="exact"/>
        <w:jc w:val="center"/>
        <w:rPr>
          <w:rFonts w:ascii="仿宋_GB2312" w:eastAsia="仿宋_GB2312"/>
          <w:color w:val="000000" w:themeColor="text1"/>
          <w:sz w:val="32"/>
          <w:szCs w:val="32"/>
          <w14:textFill>
            <w14:solidFill>
              <w14:schemeClr w14:val="tx1"/>
            </w14:solidFill>
          </w14:textFill>
        </w:rPr>
      </w:pPr>
    </w:p>
    <w:p>
      <w:pPr>
        <w:spacing w:line="560" w:lineRule="exact"/>
        <w:jc w:val="center"/>
        <w:rPr>
          <w:rFonts w:hint="eastAsia" w:ascii="仿宋_GB2312" w:eastAsia="仿宋_GB2312"/>
          <w:color w:val="000000" w:themeColor="text1"/>
          <w:sz w:val="32"/>
          <w:szCs w:val="32"/>
          <w14:textFill>
            <w14:solidFill>
              <w14:schemeClr w14:val="tx1"/>
            </w14:solidFill>
          </w14:textFill>
        </w:rPr>
      </w:pPr>
    </w:p>
    <w:p>
      <w:pPr>
        <w:keepNext w:val="0"/>
        <w:keepLines w:val="0"/>
        <w:pageBreakBefore w:val="0"/>
        <w:kinsoku/>
        <w:overflowPunct/>
        <w:topLinePunct w:val="0"/>
        <w:autoSpaceDE/>
        <w:autoSpaceDN/>
        <w:bidi w:val="0"/>
        <w:adjustRightInd/>
        <w:snapToGrid/>
        <w:spacing w:line="560" w:lineRule="exact"/>
        <w:ind w:right="0" w:rightChars="0"/>
        <w:jc w:val="center"/>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东水发〔2022〕</w:t>
      </w:r>
      <w:r>
        <w:rPr>
          <w:rFonts w:hint="eastAsia" w:ascii="仿宋_GB2312" w:eastAsia="仿宋_GB2312"/>
          <w:color w:val="000000" w:themeColor="text1"/>
          <w:sz w:val="32"/>
          <w:szCs w:val="32"/>
          <w:lang w:val="en-US" w:eastAsia="zh-CN"/>
          <w14:textFill>
            <w14:solidFill>
              <w14:schemeClr w14:val="tx1"/>
            </w14:solidFill>
          </w14:textFill>
        </w:rPr>
        <w:t>13</w:t>
      </w:r>
      <w:r>
        <w:rPr>
          <w:rFonts w:hint="eastAsia" w:ascii="仿宋_GB2312" w:eastAsia="仿宋_GB2312"/>
          <w:color w:val="000000" w:themeColor="text1"/>
          <w:sz w:val="32"/>
          <w:szCs w:val="32"/>
          <w14:textFill>
            <w14:solidFill>
              <w14:schemeClr w14:val="tx1"/>
            </w14:solidFill>
          </w14:textFill>
        </w:rPr>
        <w:t>号</w:t>
      </w:r>
    </w:p>
    <w:p>
      <w:pPr>
        <w:pStyle w:val="3"/>
        <w:keepNext w:val="0"/>
        <w:keepLines w:val="0"/>
        <w:pageBreakBefore w:val="0"/>
        <w:kinsoku/>
        <w:overflowPunct/>
        <w:topLinePunct w:val="0"/>
        <w:autoSpaceDE/>
        <w:autoSpaceDN/>
        <w:bidi w:val="0"/>
        <w:adjustRightInd/>
        <w:snapToGrid/>
        <w:spacing w:line="560" w:lineRule="exact"/>
        <w:ind w:right="0" w:rightChars="0"/>
        <w:textAlignment w:val="auto"/>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snapToGrid w:val="0"/>
          <w:color w:val="000000"/>
          <w:spacing w:val="0"/>
          <w:sz w:val="44"/>
          <w:szCs w:val="44"/>
        </w:rPr>
      </w:pPr>
      <w:r>
        <w:rPr>
          <w:rFonts w:hint="eastAsia" w:ascii="方正小标宋简体" w:hAnsi="方正小标宋简体" w:eastAsia="方正小标宋简体" w:cs="方正小标宋简体"/>
          <w:snapToGrid w:val="0"/>
          <w:color w:val="000000"/>
          <w:spacing w:val="0"/>
          <w:sz w:val="44"/>
          <w:szCs w:val="44"/>
        </w:rPr>
        <w:t>鄂尔多斯市</w:t>
      </w:r>
      <w:r>
        <w:rPr>
          <w:rFonts w:hint="eastAsia" w:ascii="方正小标宋简体" w:hAnsi="方正小标宋简体" w:eastAsia="方正小标宋简体" w:cs="方正小标宋简体"/>
          <w:snapToGrid w:val="0"/>
          <w:color w:val="000000"/>
          <w:spacing w:val="0"/>
          <w:sz w:val="44"/>
          <w:szCs w:val="44"/>
          <w:lang w:eastAsia="zh-CN"/>
        </w:rPr>
        <w:t>东胜区水利局</w:t>
      </w:r>
      <w:r>
        <w:rPr>
          <w:rFonts w:hint="eastAsia" w:ascii="方正小标宋简体" w:hAnsi="方正小标宋简体" w:eastAsia="方正小标宋简体" w:cs="方正小标宋简体"/>
          <w:snapToGrid w:val="0"/>
          <w:color w:val="000000"/>
          <w:spacing w:val="0"/>
          <w:sz w:val="44"/>
          <w:szCs w:val="44"/>
        </w:rPr>
        <w:t>关于印发</w:t>
      </w:r>
      <w:r>
        <w:rPr>
          <w:rFonts w:hint="eastAsia" w:ascii="方正小标宋简体" w:hAnsi="方正小标宋简体" w:eastAsia="方正小标宋简体" w:cs="方正小标宋简体"/>
          <w:snapToGrid w:val="0"/>
          <w:color w:val="000000"/>
          <w:spacing w:val="0"/>
          <w:sz w:val="44"/>
          <w:szCs w:val="44"/>
          <w:lang w:val="en-US" w:eastAsia="zh-CN"/>
        </w:rPr>
        <w:t>2022</w:t>
      </w:r>
      <w:r>
        <w:rPr>
          <w:rFonts w:hint="eastAsia" w:ascii="方正小标宋简体" w:hAnsi="方正小标宋简体" w:eastAsia="方正小标宋简体" w:cs="方正小标宋简体"/>
          <w:snapToGrid w:val="0"/>
          <w:color w:val="000000"/>
          <w:spacing w:val="0"/>
          <w:sz w:val="44"/>
          <w:szCs w:val="44"/>
        </w:rPr>
        <w:t>年</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snapToGrid w:val="0"/>
          <w:color w:val="000000"/>
          <w:spacing w:val="0"/>
          <w:sz w:val="44"/>
          <w:szCs w:val="44"/>
        </w:rPr>
      </w:pPr>
      <w:r>
        <w:rPr>
          <w:rFonts w:hint="eastAsia" w:ascii="方正小标宋简体" w:hAnsi="方正小标宋简体" w:eastAsia="方正小标宋简体" w:cs="方正小标宋简体"/>
          <w:snapToGrid w:val="0"/>
          <w:color w:val="000000"/>
          <w:spacing w:val="0"/>
          <w:sz w:val="44"/>
          <w:szCs w:val="44"/>
        </w:rPr>
        <w:t>“</w:t>
      </w:r>
      <w:r>
        <w:rPr>
          <w:rFonts w:hint="eastAsia" w:ascii="方正小标宋简体" w:hAnsi="方正小标宋简体" w:eastAsia="方正小标宋简体" w:cs="方正小标宋简体"/>
          <w:snapToGrid w:val="0"/>
          <w:color w:val="000000"/>
          <w:spacing w:val="0"/>
          <w:w w:val="92"/>
          <w:sz w:val="44"/>
          <w:szCs w:val="44"/>
        </w:rPr>
        <w:t>安全生产月</w:t>
      </w:r>
      <w:r>
        <w:rPr>
          <w:rFonts w:hint="eastAsia" w:ascii="方正小标宋简体" w:hAnsi="方正小标宋简体" w:eastAsia="方正小标宋简体" w:cs="方正小标宋简体"/>
          <w:snapToGrid w:val="0"/>
          <w:color w:val="000000"/>
          <w:spacing w:val="0"/>
          <w:sz w:val="44"/>
          <w:szCs w:val="44"/>
        </w:rPr>
        <w:t>”</w:t>
      </w:r>
      <w:r>
        <w:rPr>
          <w:rFonts w:hint="eastAsia" w:ascii="方正小标宋简体" w:hAnsi="方正小标宋简体" w:eastAsia="方正小标宋简体" w:cs="方正小标宋简体"/>
          <w:snapToGrid w:val="0"/>
          <w:color w:val="000000"/>
          <w:spacing w:val="0"/>
          <w:w w:val="90"/>
          <w:sz w:val="44"/>
          <w:szCs w:val="44"/>
        </w:rPr>
        <w:t>活动方案</w:t>
      </w:r>
      <w:r>
        <w:rPr>
          <w:rFonts w:hint="eastAsia" w:ascii="方正小标宋简体" w:hAnsi="方正小标宋简体" w:eastAsia="方正小标宋简体" w:cs="方正小标宋简体"/>
          <w:snapToGrid w:val="0"/>
          <w:color w:val="000000"/>
          <w:spacing w:val="0"/>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eastAsia="仿宋_GB2312"/>
          <w:sz w:val="48"/>
          <w:szCs w:val="48"/>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各二级单位</w:t>
      </w:r>
      <w:r>
        <w:rPr>
          <w:rFonts w:hint="eastAsia" w:ascii="仿宋_GB2312" w:hAnsi="仿宋_GB2312" w:eastAsia="仿宋_GB2312" w:cs="仿宋_GB2312"/>
          <w:sz w:val="32"/>
          <w:szCs w:val="32"/>
        </w:rPr>
        <w:t>：</w:t>
      </w:r>
    </w:p>
    <w:p>
      <w:pPr>
        <w:keepNext w:val="0"/>
        <w:keepLines w:val="0"/>
        <w:pageBreakBefore w:val="0"/>
        <w:widowControl/>
        <w:suppressLineNumbers w:val="0"/>
        <w:kinsoku/>
        <w:overflowPunct/>
        <w:topLinePunct w:val="0"/>
        <w:autoSpaceDE/>
        <w:autoSpaceDN/>
        <w:bidi w:val="0"/>
        <w:adjustRightInd/>
        <w:snapToGrid/>
        <w:spacing w:line="560" w:lineRule="exact"/>
        <w:ind w:right="0" w:rightChars="0" w:firstLine="640" w:firstLineChars="200"/>
        <w:jc w:val="lef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w:t>
      </w:r>
      <w:r>
        <w:rPr>
          <w:rFonts w:hint="eastAsia" w:ascii="仿宋_GB2312" w:hAnsi="仿宋_GB2312" w:eastAsia="仿宋_GB2312" w:cs="仿宋_GB2312"/>
          <w:color w:val="000000"/>
          <w:sz w:val="32"/>
          <w:szCs w:val="32"/>
          <w:lang w:eastAsia="zh-CN"/>
        </w:rPr>
        <w:t>《</w:t>
      </w:r>
      <w:r>
        <w:rPr>
          <w:rFonts w:ascii="仿宋_GB2312" w:hAnsi="宋体" w:eastAsia="仿宋_GB2312" w:cs="仿宋_GB2312"/>
          <w:color w:val="000000"/>
          <w:kern w:val="0"/>
          <w:sz w:val="31"/>
          <w:szCs w:val="31"/>
          <w:lang w:val="en-US" w:eastAsia="zh-CN" w:bidi="ar"/>
        </w:rPr>
        <w:t>鄂尔多斯市东胜区安全生产委员会办公室关于</w:t>
      </w:r>
      <w:r>
        <w:rPr>
          <w:rFonts w:hint="eastAsia" w:ascii="仿宋_GB2312" w:hAnsi="宋体" w:eastAsia="仿宋_GB2312" w:cs="仿宋_GB2312"/>
          <w:color w:val="000000"/>
          <w:kern w:val="0"/>
          <w:sz w:val="31"/>
          <w:szCs w:val="31"/>
          <w:lang w:val="en-US" w:eastAsia="zh-CN" w:bidi="ar"/>
        </w:rPr>
        <w:t>开展2022年全区“安全生产月”活动的通知</w:t>
      </w:r>
      <w:r>
        <w:rPr>
          <w:rFonts w:hint="eastAsia" w:ascii="仿宋_GB2312" w:hAnsi="仿宋_GB2312" w:eastAsia="仿宋_GB2312" w:cs="仿宋_GB2312"/>
          <w:color w:val="000000"/>
          <w:sz w:val="32"/>
          <w:szCs w:val="32"/>
          <w:lang w:eastAsia="zh-CN"/>
        </w:rPr>
        <w:t>》（</w:t>
      </w:r>
      <w:r>
        <w:rPr>
          <w:rFonts w:ascii="仿宋_GB2312" w:hAnsi="宋体" w:eastAsia="仿宋_GB2312" w:cs="仿宋_GB2312"/>
          <w:color w:val="000000"/>
          <w:kern w:val="0"/>
          <w:sz w:val="31"/>
          <w:szCs w:val="31"/>
          <w:lang w:val="en-US" w:eastAsia="zh-CN" w:bidi="ar"/>
        </w:rPr>
        <w:t>东安办发〔2022〕40号</w:t>
      </w:r>
      <w:r>
        <w:rPr>
          <w:rFonts w:hint="eastAsia" w:ascii="仿宋_GB2312" w:hAnsi="仿宋_GB2312" w:eastAsia="仿宋_GB2312" w:cs="仿宋_GB2312"/>
          <w:color w:val="000000"/>
          <w:sz w:val="32"/>
          <w:szCs w:val="32"/>
          <w:lang w:eastAsia="zh-CN"/>
        </w:rPr>
        <w:t>）文件</w:t>
      </w:r>
      <w:r>
        <w:rPr>
          <w:rFonts w:hint="eastAsia" w:ascii="仿宋_GB2312" w:hAnsi="仿宋_GB2312" w:eastAsia="仿宋_GB2312" w:cs="仿宋_GB2312"/>
          <w:color w:val="000000"/>
          <w:sz w:val="32"/>
          <w:szCs w:val="32"/>
        </w:rPr>
        <w:t>要求，现</w:t>
      </w:r>
      <w:r>
        <w:rPr>
          <w:rFonts w:hint="eastAsia" w:ascii="仿宋_GB2312" w:hAnsi="仿宋_GB2312" w:eastAsia="仿宋_GB2312" w:cs="仿宋_GB2312"/>
          <w:color w:val="000000"/>
          <w:sz w:val="32"/>
          <w:szCs w:val="32"/>
          <w:lang w:eastAsia="zh-CN"/>
        </w:rPr>
        <w:t>将《鄂尔多斯市东胜区水利局</w:t>
      </w:r>
      <w:r>
        <w:rPr>
          <w:rFonts w:hint="eastAsia" w:ascii="仿宋_GB2312" w:hAnsi="仿宋_GB2312" w:eastAsia="仿宋_GB2312" w:cs="仿宋_GB2312"/>
          <w:color w:val="000000"/>
          <w:sz w:val="32"/>
          <w:szCs w:val="32"/>
          <w:lang w:val="en-US" w:eastAsia="zh-CN"/>
        </w:rPr>
        <w:t>2022年</w:t>
      </w:r>
      <w:r>
        <w:rPr>
          <w:rFonts w:hint="eastAsia" w:ascii="仿宋_GB2312" w:hAnsi="仿宋_GB2312" w:eastAsia="仿宋_GB2312" w:cs="仿宋_GB2312"/>
          <w:color w:val="000000"/>
          <w:sz w:val="32"/>
          <w:szCs w:val="32"/>
        </w:rPr>
        <w:t>“安全生产月”活动方案</w:t>
      </w:r>
      <w:r>
        <w:rPr>
          <w:rFonts w:hint="eastAsia" w:ascii="仿宋_GB2312" w:hAnsi="仿宋_GB2312" w:eastAsia="仿宋_GB2312" w:cs="仿宋_GB2312"/>
          <w:color w:val="000000"/>
          <w:sz w:val="32"/>
          <w:szCs w:val="32"/>
          <w:lang w:eastAsia="zh-CN"/>
        </w:rPr>
        <w:t>》印发给你们，请认真贯彻执行</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960" w:leftChars="0" w:right="0" w:rightChars="0" w:hanging="960" w:hangingChars="3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center"/>
        <w:textAlignment w:val="auto"/>
        <w:rPr>
          <w:rFonts w:hint="default" w:ascii="仿宋_GB2312" w:hAnsi="仿宋_GB2312" w:eastAsia="仿宋_GB2312" w:cs="仿宋_GB2312"/>
          <w:color w:val="000000"/>
          <w:spacing w:val="-20"/>
          <w:sz w:val="32"/>
          <w:szCs w:val="32"/>
          <w:lang w:val="en-US" w:eastAsia="zh-CN"/>
        </w:rPr>
      </w:pPr>
      <w:r>
        <w:rPr>
          <w:rFonts w:hint="eastAsia" w:ascii="仿宋_GB2312" w:hAnsi="仿宋_GB2312" w:eastAsia="仿宋_GB2312" w:cs="仿宋_GB2312"/>
          <w:color w:val="000000"/>
          <w:spacing w:val="-20"/>
          <w:sz w:val="32"/>
          <w:szCs w:val="32"/>
          <w:lang w:val="en-US" w:eastAsia="zh-CN"/>
        </w:rPr>
        <w:t xml:space="preserve">                               </w:t>
      </w:r>
      <w:r>
        <w:rPr>
          <w:rFonts w:hint="eastAsia" w:ascii="仿宋_GB2312" w:hAnsi="仿宋_GB2312" w:eastAsia="仿宋_GB2312" w:cs="仿宋_GB2312"/>
          <w:color w:val="000000"/>
          <w:spacing w:val="-20"/>
          <w:sz w:val="32"/>
          <w:szCs w:val="32"/>
        </w:rPr>
        <w:t>鄂尔多斯市</w:t>
      </w:r>
      <w:r>
        <w:rPr>
          <w:rFonts w:hint="eastAsia" w:ascii="仿宋_GB2312" w:hAnsi="仿宋_GB2312" w:eastAsia="仿宋_GB2312" w:cs="仿宋_GB2312"/>
          <w:color w:val="000000"/>
          <w:spacing w:val="-20"/>
          <w:sz w:val="32"/>
          <w:szCs w:val="32"/>
          <w:lang w:eastAsia="zh-CN"/>
        </w:rPr>
        <w:t>东胜区水利局</w:t>
      </w:r>
      <w:r>
        <w:rPr>
          <w:rFonts w:hint="eastAsia" w:ascii="仿宋_GB2312" w:hAnsi="仿宋_GB2312" w:eastAsia="仿宋_GB2312" w:cs="仿宋_GB2312"/>
          <w:color w:val="000000"/>
          <w:spacing w:val="-2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right="0" w:rightChars="0"/>
        <w:jc w:val="right"/>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2022</w:t>
      </w:r>
      <w:r>
        <w:rPr>
          <w:rFonts w:hint="eastAsia" w:ascii="仿宋_GB2312" w:hAnsi="仿宋_GB2312" w:eastAsia="仿宋_GB2312" w:cs="仿宋_GB2312"/>
          <w:color w:val="000000"/>
          <w:sz w:val="32"/>
          <w:szCs w:val="32"/>
        </w:rPr>
        <w:t>年5月</w:t>
      </w:r>
      <w:r>
        <w:rPr>
          <w:rFonts w:hint="eastAsia" w:ascii="仿宋_GB2312" w:hAnsi="仿宋_GB2312" w:eastAsia="仿宋_GB2312" w:cs="仿宋_GB2312"/>
          <w:color w:val="000000"/>
          <w:sz w:val="32"/>
          <w:szCs w:val="32"/>
          <w:lang w:val="en-US" w:eastAsia="zh-CN"/>
        </w:rPr>
        <w:t>31</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color w:val="000000"/>
          <w:spacing w:val="0"/>
          <w:w w:val="100"/>
          <w:sz w:val="44"/>
          <w:szCs w:val="44"/>
        </w:rPr>
      </w:pPr>
      <w:r>
        <w:rPr>
          <w:rFonts w:hint="eastAsia" w:ascii="方正小标宋简体" w:hAnsi="方正小标宋简体" w:eastAsia="方正小标宋简体" w:cs="方正小标宋简体"/>
          <w:color w:val="000000"/>
          <w:spacing w:val="0"/>
          <w:w w:val="100"/>
          <w:sz w:val="44"/>
          <w:szCs w:val="44"/>
          <w:lang w:eastAsia="zh-CN"/>
        </w:rPr>
        <w:t>鄂尔多斯市东胜区水利</w:t>
      </w:r>
      <w:r>
        <w:rPr>
          <w:rFonts w:hint="eastAsia" w:ascii="方正小标宋简体" w:hAnsi="方正小标宋简体" w:eastAsia="方正小标宋简体" w:cs="方正小标宋简体"/>
          <w:color w:val="000000"/>
          <w:spacing w:val="0"/>
          <w:w w:val="100"/>
          <w:sz w:val="44"/>
          <w:szCs w:val="44"/>
          <w:lang w:val="en-US" w:eastAsia="zh-CN"/>
        </w:rPr>
        <w:t>局</w:t>
      </w:r>
      <w:r>
        <w:rPr>
          <w:rFonts w:hint="eastAsia" w:ascii="方正小标宋简体" w:hAnsi="方正小标宋简体" w:eastAsia="方正小标宋简体" w:cs="方正小标宋简体"/>
          <w:color w:val="000000"/>
          <w:spacing w:val="0"/>
          <w:w w:val="100"/>
          <w:sz w:val="44"/>
          <w:szCs w:val="44"/>
          <w:lang w:eastAsia="zh-CN"/>
        </w:rPr>
        <w:t>2022</w:t>
      </w:r>
      <w:r>
        <w:rPr>
          <w:rFonts w:hint="eastAsia" w:ascii="方正小标宋简体" w:hAnsi="方正小标宋简体" w:eastAsia="方正小标宋简体" w:cs="方正小标宋简体"/>
          <w:color w:val="000000"/>
          <w:spacing w:val="0"/>
          <w:w w:val="100"/>
          <w:sz w:val="44"/>
          <w:szCs w:val="44"/>
        </w:rPr>
        <w:t>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方正小标宋简体" w:hAnsi="方正小标宋简体" w:eastAsia="方正小标宋简体" w:cs="方正小标宋简体"/>
          <w:color w:val="000000"/>
          <w:spacing w:val="0"/>
          <w:w w:val="100"/>
          <w:sz w:val="44"/>
          <w:szCs w:val="44"/>
        </w:rPr>
      </w:pPr>
      <w:r>
        <w:rPr>
          <w:rFonts w:hint="eastAsia" w:ascii="方正小标宋简体" w:hAnsi="方正小标宋简体" w:eastAsia="方正小标宋简体" w:cs="方正小标宋简体"/>
          <w:color w:val="000000"/>
          <w:spacing w:val="0"/>
          <w:w w:val="100"/>
          <w:sz w:val="44"/>
          <w:szCs w:val="44"/>
        </w:rPr>
        <w:t>“安全生产月”活动方案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方正小标宋简体" w:hAnsi="方正小标宋简体" w:eastAsia="方正小标宋简体" w:cs="方正小标宋简体"/>
          <w:color w:val="000000"/>
          <w:spacing w:val="-2"/>
          <w:w w:val="90"/>
          <w:sz w:val="44"/>
          <w:szCs w:val="44"/>
        </w:rPr>
      </w:pPr>
    </w:p>
    <w:p>
      <w:pPr>
        <w:keepNext w:val="0"/>
        <w:keepLines w:val="0"/>
        <w:pageBreakBefore w:val="0"/>
        <w:widowControl/>
        <w:suppressLineNumbers w:val="0"/>
        <w:kinsoku/>
        <w:overflowPunct/>
        <w:topLinePunct w:val="0"/>
        <w:autoSpaceDE/>
        <w:autoSpaceDN/>
        <w:bidi w:val="0"/>
        <w:adjustRightInd/>
        <w:snapToGrid/>
        <w:spacing w:line="560" w:lineRule="exact"/>
        <w:ind w:right="0" w:rightChars="0"/>
        <w:jc w:val="right"/>
        <w:textAlignment w:val="auto"/>
      </w:pPr>
      <w:r>
        <w:rPr>
          <w:rFonts w:ascii="仿宋_GB2312" w:hAnsi="宋体" w:eastAsia="仿宋_GB2312" w:cs="仿宋_GB2312"/>
          <w:color w:val="000000"/>
          <w:kern w:val="0"/>
          <w:sz w:val="31"/>
          <w:szCs w:val="31"/>
          <w:lang w:val="en-US" w:eastAsia="zh-CN" w:bidi="ar"/>
        </w:rPr>
        <w:t>今年6月是第21个全国“安全生产月”，主题是“遵守安全</w:t>
      </w:r>
    </w:p>
    <w:p>
      <w:pPr>
        <w:pStyle w:val="10"/>
        <w:keepNext w:val="0"/>
        <w:keepLines w:val="0"/>
        <w:pageBreakBefore w:val="0"/>
        <w:widowControl/>
        <w:suppressLineNumbers w:val="0"/>
        <w:kinsoku/>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color w:val="000000"/>
          <w:sz w:val="32"/>
          <w:szCs w:val="32"/>
          <w:lang w:val="zh-CN"/>
        </w:rPr>
      </w:pPr>
      <w:r>
        <w:rPr>
          <w:rFonts w:hint="eastAsia" w:ascii="仿宋_GB2312" w:eastAsia="仿宋_GB2312" w:cs="仿宋_GB2312"/>
          <w:color w:val="000000"/>
          <w:sz w:val="31"/>
          <w:szCs w:val="31"/>
        </w:rPr>
        <w:t>生产法</w:t>
      </w:r>
      <w:r>
        <w:rPr>
          <w:rFonts w:hint="eastAsia" w:ascii="仿宋_GB2312" w:eastAsia="仿宋_GB2312" w:cs="仿宋_GB2312"/>
          <w:color w:val="000000"/>
          <w:sz w:val="31"/>
          <w:szCs w:val="31"/>
          <w:lang w:eastAsia="zh-CN"/>
        </w:rPr>
        <w:t>，</w:t>
      </w:r>
      <w:r>
        <w:rPr>
          <w:rFonts w:hint="eastAsia" w:ascii="仿宋_GB2312" w:eastAsia="仿宋_GB2312" w:cs="仿宋_GB2312"/>
          <w:color w:val="000000"/>
          <w:sz w:val="31"/>
          <w:szCs w:val="31"/>
        </w:rPr>
        <w:t>当好第一责任人”。</w:t>
      </w:r>
      <w:r>
        <w:rPr>
          <w:rFonts w:hint="eastAsia" w:ascii="仿宋_GB2312" w:eastAsia="仿宋_GB2312" w:cs="仿宋_GB2312"/>
          <w:color w:val="000000"/>
          <w:sz w:val="31"/>
          <w:szCs w:val="31"/>
          <w:lang w:val="en-US" w:eastAsia="zh-CN"/>
        </w:rPr>
        <w:t>为</w:t>
      </w:r>
      <w:r>
        <w:rPr>
          <w:rFonts w:hint="eastAsia" w:ascii="仿宋_GB2312" w:hAnsi="仿宋_GB2312" w:eastAsia="仿宋_GB2312" w:cs="仿宋_GB2312"/>
          <w:sz w:val="32"/>
          <w:szCs w:val="32"/>
        </w:rPr>
        <w:t>有效遏制水利生产建设项目的生产安全事故和确保重点河段、重点水库、淤地坝以及易发生山洪灾害</w:t>
      </w:r>
      <w:bookmarkStart w:id="0" w:name="_GoBack"/>
      <w:bookmarkEnd w:id="0"/>
      <w:r>
        <w:rPr>
          <w:rFonts w:hint="eastAsia" w:ascii="仿宋_GB2312" w:hAnsi="仿宋_GB2312" w:eastAsia="仿宋_GB2312" w:cs="仿宋_GB2312"/>
          <w:sz w:val="32"/>
          <w:szCs w:val="32"/>
        </w:rPr>
        <w:t>的区域的安全度汛为内容，特制定2022年我局“安全生产月”和“安全生产万里行”活动方案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val="en-US" w:eastAsia="zh-CN"/>
        </w:rPr>
        <w:t>具体内容如下：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eastAsia="仿宋_GB2312"/>
          <w:sz w:val="32"/>
          <w:szCs w:val="32"/>
        </w:rPr>
      </w:pPr>
      <w:r>
        <w:rPr>
          <w:rFonts w:hint="eastAsia" w:eastAsia="黑体"/>
          <w:sz w:val="32"/>
          <w:szCs w:val="32"/>
          <w:lang w:eastAsia="zh-CN"/>
        </w:rPr>
        <w:t>一</w:t>
      </w:r>
      <w:r>
        <w:rPr>
          <w:rFonts w:eastAsia="黑体"/>
          <w:sz w:val="32"/>
          <w:szCs w:val="32"/>
        </w:rPr>
        <w:t>、</w:t>
      </w:r>
      <w:r>
        <w:rPr>
          <w:rFonts w:hint="eastAsia" w:eastAsia="黑体"/>
          <w:sz w:val="32"/>
          <w:szCs w:val="32"/>
        </w:rPr>
        <w:t>组织机构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为加强“安全生产月”活动的组织领导，督促指导全</w:t>
      </w:r>
      <w:r>
        <w:rPr>
          <w:rFonts w:hint="eastAsia" w:ascii="仿宋_GB2312" w:eastAsia="仿宋_GB2312"/>
          <w:sz w:val="32"/>
          <w:szCs w:val="32"/>
          <w:lang w:eastAsia="zh-CN"/>
        </w:rPr>
        <w:t>局</w:t>
      </w:r>
      <w:r>
        <w:rPr>
          <w:rFonts w:hint="eastAsia" w:ascii="仿宋_GB2312" w:eastAsia="仿宋_GB2312"/>
          <w:sz w:val="32"/>
          <w:szCs w:val="32"/>
        </w:rPr>
        <w:t>“安全生产月”各项活动的落实，成立</w:t>
      </w:r>
      <w:r>
        <w:rPr>
          <w:rFonts w:hint="eastAsia" w:ascii="仿宋_GB2312" w:eastAsia="仿宋_GB2312"/>
          <w:sz w:val="32"/>
          <w:szCs w:val="32"/>
          <w:lang w:eastAsia="zh-CN"/>
        </w:rPr>
        <w:t>东胜</w:t>
      </w:r>
      <w:r>
        <w:rPr>
          <w:rFonts w:hint="eastAsia" w:ascii="仿宋_GB2312" w:eastAsia="仿宋_GB2312"/>
          <w:sz w:val="32"/>
          <w:szCs w:val="32"/>
        </w:rPr>
        <w:t>区</w:t>
      </w:r>
      <w:r>
        <w:rPr>
          <w:rFonts w:hint="eastAsia" w:ascii="仿宋_GB2312" w:eastAsia="仿宋_GB2312"/>
          <w:sz w:val="32"/>
          <w:szCs w:val="32"/>
          <w:lang w:eastAsia="zh-CN"/>
        </w:rPr>
        <w:t>水利局</w:t>
      </w:r>
      <w:r>
        <w:rPr>
          <w:rFonts w:hint="eastAsia" w:ascii="仿宋_GB2312" w:eastAsia="仿宋_GB2312"/>
          <w:sz w:val="32"/>
          <w:szCs w:val="32"/>
        </w:rPr>
        <w:t>“安全生产月”活动领导小组</w:t>
      </w:r>
      <w:r>
        <w:rPr>
          <w:rFonts w:hint="eastAsia" w:ascii="仿宋_GB2312" w:eastAsia="仿宋_GB2312"/>
          <w:sz w:val="32"/>
          <w:szCs w:val="32"/>
          <w:lang w:eastAsia="zh-CN"/>
        </w:rPr>
        <w:t>，成员由安全生产领导小组兼任，</w:t>
      </w:r>
      <w:r>
        <w:rPr>
          <w:rFonts w:hint="eastAsia" w:ascii="仿宋_GB2312" w:hAnsi="仿宋_GB2312" w:eastAsia="仿宋_GB2312" w:cs="仿宋_GB2312"/>
          <w:sz w:val="32"/>
          <w:szCs w:val="32"/>
          <w:lang w:val="en-US" w:eastAsia="zh-CN"/>
        </w:rPr>
        <w:t>办公地点设在东胜区水利局工程管理室。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9"/>
        <w:rPr>
          <w:rFonts w:eastAsia="黑体"/>
          <w:sz w:val="32"/>
          <w:szCs w:val="32"/>
        </w:rPr>
      </w:pPr>
      <w:r>
        <w:rPr>
          <w:rFonts w:hint="eastAsia" w:eastAsia="黑体"/>
          <w:sz w:val="32"/>
          <w:szCs w:val="32"/>
          <w:lang w:eastAsia="zh-CN"/>
        </w:rPr>
        <w:t>二、安全生产月</w:t>
      </w:r>
      <w:r>
        <w:rPr>
          <w:rFonts w:eastAsia="黑体"/>
          <w:sz w:val="32"/>
          <w:szCs w:val="32"/>
        </w:rPr>
        <w:t>活动主要内容</w:t>
      </w:r>
    </w:p>
    <w:p>
      <w:pPr>
        <w:keepNext w:val="0"/>
        <w:keepLines w:val="0"/>
        <w:pageBreakBefore w:val="0"/>
        <w:widowControl/>
        <w:suppressLineNumbers w:val="0"/>
        <w:kinsoku/>
        <w:overflowPunct/>
        <w:topLinePunct w:val="0"/>
        <w:autoSpaceDE/>
        <w:autoSpaceDN/>
        <w:bidi w:val="0"/>
        <w:adjustRightInd/>
        <w:snapToGrid/>
        <w:spacing w:line="560" w:lineRule="exact"/>
        <w:ind w:right="0" w:rightChars="0"/>
        <w:jc w:val="center"/>
        <w:textAlignment w:val="auto"/>
      </w:pPr>
      <w:r>
        <w:rPr>
          <w:rFonts w:hint="eastAsia" w:ascii="楷体_GB2312" w:hAnsi="宋体" w:eastAsia="楷体_GB2312" w:cs="楷体_GB2312"/>
          <w:color w:val="000000"/>
          <w:kern w:val="0"/>
          <w:sz w:val="31"/>
          <w:szCs w:val="31"/>
          <w:lang w:val="en-US" w:eastAsia="zh-CN" w:bidi="ar"/>
        </w:rPr>
        <w:t xml:space="preserve"> （一）</w:t>
      </w:r>
      <w:r>
        <w:rPr>
          <w:rFonts w:ascii="楷体_GB2312" w:hAnsi="宋体" w:eastAsia="楷体_GB2312" w:cs="楷体_GB2312"/>
          <w:color w:val="000000"/>
          <w:kern w:val="0"/>
          <w:sz w:val="31"/>
          <w:szCs w:val="31"/>
          <w:lang w:val="en-US" w:eastAsia="zh-CN" w:bidi="ar"/>
        </w:rPr>
        <w:t>开展好“安全生产月”和“安全生产万里行”活动启</w:t>
      </w:r>
    </w:p>
    <w:p>
      <w:pPr>
        <w:pStyle w:val="10"/>
        <w:keepNext w:val="0"/>
        <w:keepLines w:val="0"/>
        <w:pageBreakBefore w:val="0"/>
        <w:widowControl/>
        <w:suppressLineNumbers w:val="0"/>
        <w:kinsoku/>
        <w:overflowPunct/>
        <w:topLinePunct w:val="0"/>
        <w:autoSpaceDE/>
        <w:autoSpaceDN/>
        <w:bidi w:val="0"/>
        <w:adjustRightInd/>
        <w:snapToGrid/>
        <w:spacing w:line="560" w:lineRule="exact"/>
        <w:ind w:right="0" w:rightChars="0"/>
        <w:textAlignment w:val="auto"/>
      </w:pPr>
      <w:r>
        <w:rPr>
          <w:rFonts w:hint="eastAsia" w:ascii="楷体_GB2312" w:eastAsia="楷体_GB2312" w:cs="楷体_GB2312"/>
          <w:color w:val="000000"/>
          <w:sz w:val="31"/>
          <w:szCs w:val="31"/>
        </w:rPr>
        <w:t>动仪式</w:t>
      </w:r>
    </w:p>
    <w:p>
      <w:pPr>
        <w:pStyle w:val="10"/>
        <w:keepNext w:val="0"/>
        <w:keepLines w:val="0"/>
        <w:pageBreakBefore w:val="0"/>
        <w:widowControl/>
        <w:suppressLineNumbers w:val="0"/>
        <w:kinsoku/>
        <w:overflowPunct/>
        <w:topLinePunct w:val="0"/>
        <w:autoSpaceDE/>
        <w:autoSpaceDN/>
        <w:bidi w:val="0"/>
        <w:adjustRightInd/>
        <w:snapToGrid/>
        <w:spacing w:line="560" w:lineRule="exact"/>
        <w:ind w:right="0" w:rightChars="0" w:firstLine="620" w:firstLineChars="200"/>
        <w:textAlignment w:val="auto"/>
        <w:rPr>
          <w:color w:val="0000FF"/>
        </w:rPr>
      </w:pPr>
      <w:r>
        <w:rPr>
          <w:rFonts w:ascii="仿宋_GB2312" w:hAnsi="宋体" w:eastAsia="仿宋_GB2312" w:cs="仿宋_GB2312"/>
          <w:color w:val="000000"/>
          <w:kern w:val="0"/>
          <w:sz w:val="31"/>
          <w:szCs w:val="31"/>
          <w:lang w:val="en-US" w:eastAsia="zh-CN" w:bidi="ar"/>
        </w:rPr>
        <w:t>6月1日，</w:t>
      </w:r>
      <w:r>
        <w:rPr>
          <w:rFonts w:hint="eastAsia" w:ascii="仿宋_GB2312" w:eastAsia="仿宋_GB2312" w:cs="仿宋_GB2312"/>
          <w:color w:val="000000"/>
          <w:kern w:val="0"/>
          <w:sz w:val="31"/>
          <w:szCs w:val="31"/>
          <w:lang w:val="en-US" w:eastAsia="zh-CN" w:bidi="ar"/>
        </w:rPr>
        <w:t>我局</w:t>
      </w:r>
      <w:r>
        <w:rPr>
          <w:rFonts w:hint="eastAsia" w:ascii="仿宋_GB2312" w:eastAsia="仿宋_GB2312" w:cs="仿宋_GB2312"/>
          <w:color w:val="000000"/>
          <w:sz w:val="31"/>
          <w:szCs w:val="31"/>
        </w:rPr>
        <w:t>举办“安全生产月”“安全生产万里行”宣传启动仪式</w:t>
      </w:r>
      <w:r>
        <w:rPr>
          <w:rFonts w:hint="eastAsia" w:ascii="仿宋_GB2312" w:eastAsia="仿宋_GB2312" w:cs="仿宋_GB2312"/>
          <w:color w:val="000000"/>
          <w:sz w:val="31"/>
          <w:szCs w:val="31"/>
          <w:lang w:eastAsia="zh-CN"/>
        </w:rPr>
        <w:t>，</w:t>
      </w:r>
      <w:r>
        <w:rPr>
          <w:rFonts w:hint="eastAsia" w:ascii="仿宋_GB2312" w:eastAsia="仿宋_GB2312" w:cs="仿宋_GB2312"/>
          <w:color w:val="000000"/>
          <w:sz w:val="31"/>
          <w:szCs w:val="31"/>
        </w:rPr>
        <w:t>采取安全生产</w:t>
      </w:r>
      <w:r>
        <w:rPr>
          <w:rFonts w:hint="eastAsia" w:ascii="仿宋_GB2312" w:eastAsia="仿宋_GB2312" w:cs="仿宋_GB2312"/>
          <w:color w:val="000000"/>
          <w:sz w:val="31"/>
          <w:szCs w:val="31"/>
          <w:lang w:val="en-US" w:eastAsia="zh-CN"/>
        </w:rPr>
        <w:t>宣教的</w:t>
      </w:r>
      <w:r>
        <w:rPr>
          <w:rFonts w:hint="eastAsia" w:ascii="仿宋_GB2312" w:eastAsia="仿宋_GB2312" w:cs="仿宋_GB2312"/>
          <w:color w:val="000000"/>
          <w:sz w:val="31"/>
          <w:szCs w:val="31"/>
        </w:rPr>
        <w:t>方式，全面启动</w:t>
      </w:r>
      <w:r>
        <w:rPr>
          <w:rFonts w:hint="eastAsia" w:ascii="仿宋_GB2312" w:eastAsia="仿宋_GB2312" w:cs="仿宋_GB2312"/>
          <w:color w:val="000000"/>
          <w:sz w:val="31"/>
          <w:szCs w:val="31"/>
          <w:lang w:val="en-US" w:eastAsia="zh-CN"/>
        </w:rPr>
        <w:t>东胜区水利局</w:t>
      </w:r>
      <w:r>
        <w:rPr>
          <w:rFonts w:hint="eastAsia" w:ascii="仿宋_GB2312" w:hAnsi="宋体" w:eastAsia="仿宋_GB2312" w:cs="仿宋_GB2312"/>
          <w:color w:val="000000"/>
          <w:kern w:val="0"/>
          <w:sz w:val="31"/>
          <w:szCs w:val="31"/>
          <w:lang w:val="en-US" w:eastAsia="zh-CN" w:bidi="ar"/>
        </w:rPr>
        <w:t>“安全生产月”活动，同时</w:t>
      </w:r>
      <w:r>
        <w:rPr>
          <w:rFonts w:hint="eastAsia" w:ascii="仿宋_GB2312" w:eastAsia="仿宋_GB2312" w:cs="仿宋_GB2312"/>
          <w:color w:val="000000"/>
          <w:sz w:val="31"/>
          <w:szCs w:val="31"/>
          <w:lang w:val="en-US" w:eastAsia="zh-CN"/>
        </w:rPr>
        <w:t>集中开展专题学习宣讲活动</w:t>
      </w:r>
      <w:r>
        <w:rPr>
          <w:rFonts w:hint="eastAsia" w:ascii="仿宋_GB2312" w:eastAsia="仿宋_GB2312" w:cs="仿宋_GB2312"/>
          <w:color w:val="000000"/>
          <w:sz w:val="31"/>
          <w:szCs w:val="31"/>
        </w:rPr>
        <w:t>。</w:t>
      </w:r>
    </w:p>
    <w:p>
      <w:pPr>
        <w:pStyle w:val="10"/>
        <w:keepNext w:val="0"/>
        <w:keepLines w:val="0"/>
        <w:pageBreakBefore w:val="0"/>
        <w:widowControl/>
        <w:suppressLineNumbers w:val="0"/>
        <w:kinsoku/>
        <w:overflowPunct/>
        <w:topLinePunct w:val="0"/>
        <w:autoSpaceDE/>
        <w:autoSpaceDN/>
        <w:bidi w:val="0"/>
        <w:adjustRightInd/>
        <w:snapToGrid/>
        <w:spacing w:line="560" w:lineRule="exact"/>
        <w:ind w:right="0" w:rightChars="0" w:firstLine="620" w:firstLineChars="200"/>
        <w:textAlignment w:val="auto"/>
      </w:pPr>
      <w:r>
        <w:rPr>
          <w:rFonts w:ascii="楷体_GB2312" w:hAnsi="宋体" w:eastAsia="楷体_GB2312" w:cs="楷体_GB2312"/>
          <w:color w:val="000000"/>
          <w:kern w:val="0"/>
          <w:sz w:val="31"/>
          <w:szCs w:val="31"/>
          <w:lang w:val="en-US" w:eastAsia="zh-CN" w:bidi="ar"/>
        </w:rPr>
        <w:t>（</w:t>
      </w:r>
      <w:r>
        <w:rPr>
          <w:rFonts w:hint="eastAsia" w:ascii="楷体_GB2312" w:hAnsi="宋体" w:eastAsia="楷体_GB2312" w:cs="楷体_GB2312"/>
          <w:color w:val="000000"/>
          <w:kern w:val="0"/>
          <w:sz w:val="31"/>
          <w:szCs w:val="31"/>
          <w:lang w:val="en-US" w:eastAsia="zh-CN" w:bidi="ar"/>
        </w:rPr>
        <w:t>二</w:t>
      </w:r>
      <w:r>
        <w:rPr>
          <w:rFonts w:ascii="楷体_GB2312" w:hAnsi="宋体" w:eastAsia="楷体_GB2312" w:cs="楷体_GB2312"/>
          <w:color w:val="000000"/>
          <w:kern w:val="0"/>
          <w:sz w:val="31"/>
          <w:szCs w:val="31"/>
          <w:lang w:val="en-US" w:eastAsia="zh-CN" w:bidi="ar"/>
        </w:rPr>
        <w:t>）开展</w:t>
      </w:r>
      <w:r>
        <w:rPr>
          <w:rFonts w:hint="eastAsia" w:ascii="楷体" w:hAnsi="楷体" w:eastAsia="楷体" w:cs="楷体"/>
          <w:sz w:val="32"/>
          <w:szCs w:val="32"/>
        </w:rPr>
        <w:t>组织开展专题学习</w:t>
      </w:r>
      <w:r>
        <w:rPr>
          <w:rFonts w:hint="eastAsia" w:ascii="楷体_GB2312" w:eastAsia="楷体_GB2312" w:cs="楷体_GB2312"/>
          <w:color w:val="000000"/>
          <w:sz w:val="31"/>
          <w:szCs w:val="31"/>
        </w:rPr>
        <w:t>宣讲活动</w:t>
      </w:r>
    </w:p>
    <w:p>
      <w:pPr>
        <w:pStyle w:val="10"/>
        <w:keepNext w:val="0"/>
        <w:keepLines w:val="0"/>
        <w:pageBreakBefore w:val="0"/>
        <w:widowControl/>
        <w:suppressLineNumbers w:val="0"/>
        <w:kinsoku/>
        <w:overflowPunct/>
        <w:topLinePunct w:val="0"/>
        <w:autoSpaceDE/>
        <w:autoSpaceDN/>
        <w:bidi w:val="0"/>
        <w:adjustRightInd/>
        <w:snapToGrid/>
        <w:spacing w:line="560" w:lineRule="exact"/>
        <w:ind w:left="0" w:right="0" w:rightChars="0" w:firstLine="640"/>
        <w:textAlignment w:val="auto"/>
      </w:pPr>
      <w:r>
        <w:rPr>
          <w:rFonts w:hint="eastAsia" w:ascii="仿宋_GB2312" w:eastAsia="仿宋_GB2312" w:cs="仿宋_GB2312"/>
          <w:color w:val="000000"/>
          <w:sz w:val="31"/>
          <w:szCs w:val="31"/>
          <w:lang w:val="en-US" w:eastAsia="zh-CN"/>
        </w:rPr>
        <w:t>为</w:t>
      </w:r>
      <w:r>
        <w:rPr>
          <w:rFonts w:ascii="仿宋_GB2312" w:eastAsia="仿宋_GB2312" w:cs="仿宋_GB2312"/>
          <w:color w:val="000000"/>
          <w:sz w:val="31"/>
          <w:szCs w:val="31"/>
        </w:rPr>
        <w:t>深入学习贯彻习近平总书记关于</w:t>
      </w:r>
      <w:r>
        <w:rPr>
          <w:rFonts w:hint="eastAsia" w:ascii="仿宋_GB2312" w:eastAsia="仿宋_GB2312" w:cs="仿宋_GB2312"/>
          <w:color w:val="000000"/>
          <w:sz w:val="31"/>
          <w:szCs w:val="31"/>
        </w:rPr>
        <w:t>安全生产重要论述</w:t>
      </w:r>
      <w:r>
        <w:rPr>
          <w:rFonts w:hint="eastAsia" w:ascii="仿宋_GB2312" w:eastAsia="仿宋_GB2312" w:cs="仿宋_GB2312"/>
          <w:color w:val="000000"/>
          <w:sz w:val="31"/>
          <w:szCs w:val="31"/>
          <w:lang w:val="en-US" w:eastAsia="zh-CN"/>
        </w:rPr>
        <w:t>和</w:t>
      </w:r>
      <w:r>
        <w:rPr>
          <w:rFonts w:ascii="仿宋_GB2312" w:eastAsia="仿宋_GB2312" w:cs="仿宋_GB2312"/>
          <w:color w:val="000000"/>
          <w:sz w:val="31"/>
          <w:szCs w:val="31"/>
        </w:rPr>
        <w:t>应急管理部</w:t>
      </w:r>
      <w:r>
        <w:rPr>
          <w:rFonts w:hint="eastAsia" w:ascii="仿宋_GB2312" w:eastAsia="仿宋_GB2312" w:cs="仿宋_GB2312"/>
          <w:color w:val="000000"/>
          <w:sz w:val="31"/>
          <w:szCs w:val="31"/>
        </w:rPr>
        <w:t>安全生产十五条措施，</w:t>
      </w:r>
      <w:r>
        <w:rPr>
          <w:rFonts w:hint="eastAsia" w:ascii="仿宋_GB2312" w:eastAsia="仿宋_GB2312" w:cs="仿宋_GB2312"/>
          <w:color w:val="000000"/>
          <w:sz w:val="31"/>
          <w:szCs w:val="31"/>
          <w:lang w:val="en-US" w:eastAsia="zh-CN"/>
        </w:rPr>
        <w:t>6月1日，</w:t>
      </w:r>
      <w:r>
        <w:rPr>
          <w:rFonts w:hint="eastAsia" w:ascii="仿宋_GB2312" w:hAnsi="仿宋_GB2312" w:eastAsia="仿宋_GB2312" w:cs="仿宋_GB2312"/>
          <w:color w:val="000000"/>
          <w:sz w:val="32"/>
          <w:szCs w:val="32"/>
        </w:rPr>
        <w:t>组织开展集中宣讲活动</w:t>
      </w:r>
      <w:r>
        <w:rPr>
          <w:rFonts w:hint="eastAsia" w:ascii="仿宋_GB2312" w:hAnsi="仿宋_GB2312" w:eastAsia="仿宋_GB2312" w:cs="仿宋_GB2312"/>
          <w:color w:val="000000"/>
          <w:sz w:val="32"/>
          <w:szCs w:val="32"/>
          <w:lang w:eastAsia="zh-CN"/>
        </w:rPr>
        <w:t>，由主要领导宣读习近平总书记关</w:t>
      </w:r>
      <w:r>
        <w:rPr>
          <w:rFonts w:ascii="仿宋_GB2312" w:eastAsia="仿宋_GB2312" w:cs="仿宋_GB2312"/>
          <w:color w:val="000000"/>
          <w:sz w:val="31"/>
          <w:szCs w:val="31"/>
        </w:rPr>
        <w:t>于</w:t>
      </w:r>
      <w:r>
        <w:rPr>
          <w:rFonts w:hint="eastAsia" w:ascii="仿宋_GB2312" w:eastAsia="仿宋_GB2312" w:cs="仿宋_GB2312"/>
          <w:color w:val="000000"/>
          <w:sz w:val="31"/>
          <w:szCs w:val="31"/>
        </w:rPr>
        <w:t>安全生产重要论述</w:t>
      </w:r>
      <w:r>
        <w:rPr>
          <w:rFonts w:hint="eastAsia" w:ascii="仿宋_GB2312" w:eastAsia="仿宋_GB2312" w:cs="仿宋_GB2312"/>
          <w:color w:val="000000"/>
          <w:sz w:val="31"/>
          <w:szCs w:val="31"/>
          <w:lang w:val="en-US" w:eastAsia="zh-CN"/>
        </w:rPr>
        <w:t>和</w:t>
      </w:r>
      <w:r>
        <w:rPr>
          <w:rFonts w:hint="eastAsia" w:ascii="仿宋_GB2312" w:eastAsia="仿宋_GB2312" w:cs="仿宋_GB2312"/>
          <w:color w:val="000000"/>
          <w:sz w:val="31"/>
          <w:szCs w:val="31"/>
        </w:rPr>
        <w:t>安全生产十五条措施</w:t>
      </w:r>
      <w:r>
        <w:rPr>
          <w:rFonts w:hint="eastAsia" w:ascii="仿宋_GB2312" w:eastAsia="仿宋_GB2312" w:cs="仿宋_GB2312"/>
          <w:color w:val="000000"/>
          <w:sz w:val="31"/>
          <w:szCs w:val="31"/>
          <w:lang w:eastAsia="zh-CN"/>
        </w:rPr>
        <w:t>，</w:t>
      </w:r>
      <w:r>
        <w:rPr>
          <w:rFonts w:hint="eastAsia" w:ascii="仿宋_GB2312" w:eastAsia="仿宋_GB2312" w:cs="仿宋_GB2312"/>
          <w:color w:val="000000"/>
          <w:sz w:val="31"/>
          <w:szCs w:val="31"/>
          <w:lang w:val="en-US" w:eastAsia="zh-CN"/>
        </w:rPr>
        <w:t>采取由主要领导</w:t>
      </w:r>
      <w:r>
        <w:rPr>
          <w:rFonts w:hint="eastAsia" w:ascii="仿宋_GB2312" w:hAnsi="仿宋_GB2312" w:eastAsia="仿宋_GB2312" w:cs="仿宋_GB2312"/>
          <w:sz w:val="32"/>
          <w:szCs w:val="32"/>
        </w:rPr>
        <w:t>领学宣讲</w:t>
      </w:r>
      <w:r>
        <w:rPr>
          <w:rFonts w:hint="eastAsia" w:ascii="仿宋_GB2312" w:eastAsia="仿宋_GB2312" w:cs="仿宋_GB2312"/>
          <w:color w:val="000000"/>
          <w:sz w:val="31"/>
          <w:szCs w:val="31"/>
          <w:lang w:val="en-US" w:eastAsia="zh-CN"/>
        </w:rPr>
        <w:t>的方式，深入领会论述和措施的精神，</w:t>
      </w:r>
      <w:r>
        <w:rPr>
          <w:rFonts w:hint="eastAsia" w:ascii="仿宋_GB2312" w:eastAsia="仿宋_GB2312" w:cs="仿宋_GB2312"/>
          <w:color w:val="000000"/>
          <w:sz w:val="31"/>
          <w:szCs w:val="31"/>
        </w:rPr>
        <w:t>提高全员安全意识。</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pPr>
      <w:r>
        <w:rPr>
          <w:rFonts w:hint="eastAsia" w:ascii="楷体_GB2312" w:hAnsi="宋体" w:eastAsia="楷体_GB2312" w:cs="楷体_GB2312"/>
          <w:color w:val="000000"/>
          <w:kern w:val="0"/>
          <w:sz w:val="31"/>
          <w:szCs w:val="31"/>
          <w:lang w:val="en-US" w:eastAsia="zh-CN" w:bidi="ar"/>
        </w:rPr>
        <w:t>（三）宣传贯彻《中华人民共和国安全生产法》，推动“第一责任人”守</w:t>
      </w:r>
      <w:r>
        <w:rPr>
          <w:rFonts w:hint="eastAsia" w:ascii="楷体_GB2312" w:eastAsia="楷体_GB2312" w:cs="楷体_GB2312"/>
          <w:color w:val="000000"/>
          <w:sz w:val="31"/>
          <w:szCs w:val="31"/>
        </w:rPr>
        <w:t>法履责</w:t>
      </w:r>
    </w:p>
    <w:p>
      <w:pPr>
        <w:pStyle w:val="10"/>
        <w:keepNext w:val="0"/>
        <w:keepLines w:val="0"/>
        <w:pageBreakBefore w:val="0"/>
        <w:widowControl/>
        <w:suppressLineNumbers w:val="0"/>
        <w:kinsoku/>
        <w:overflowPunct/>
        <w:topLinePunct w:val="0"/>
        <w:autoSpaceDE/>
        <w:autoSpaceDN/>
        <w:bidi w:val="0"/>
        <w:adjustRightInd/>
        <w:snapToGrid/>
        <w:spacing w:line="560" w:lineRule="exact"/>
        <w:ind w:right="0" w:righ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楷体_GB2312" w:hAnsi="楷体_GB2312" w:eastAsia="楷体_GB2312" w:cs="楷体_GB2312"/>
          <w:color w:val="000000"/>
          <w:kern w:val="0"/>
          <w:sz w:val="31"/>
          <w:szCs w:val="31"/>
          <w:lang w:val="en-US" w:eastAsia="zh-CN" w:bidi="ar"/>
        </w:rPr>
        <w:t>一是</w:t>
      </w:r>
      <w:r>
        <w:rPr>
          <w:rFonts w:hint="eastAsia" w:ascii="仿宋_GB2312" w:hAnsi="宋体" w:eastAsia="仿宋_GB2312" w:cs="仿宋_GB2312"/>
          <w:color w:val="000000"/>
          <w:kern w:val="0"/>
          <w:sz w:val="31"/>
          <w:szCs w:val="31"/>
          <w:lang w:val="en-US" w:eastAsia="zh-CN" w:bidi="ar"/>
        </w:rPr>
        <w:t>开展全员应急救援演练和安全生产知识技能培训，积极参加“第一责任人安全倡议书”活动。</w:t>
      </w:r>
    </w:p>
    <w:p>
      <w:pPr>
        <w:pStyle w:val="10"/>
        <w:keepNext w:val="0"/>
        <w:keepLines w:val="0"/>
        <w:pageBreakBefore w:val="0"/>
        <w:widowControl/>
        <w:suppressLineNumbers w:val="0"/>
        <w:kinsoku/>
        <w:overflowPunct/>
        <w:topLinePunct w:val="0"/>
        <w:autoSpaceDE/>
        <w:autoSpaceDN/>
        <w:bidi w:val="0"/>
        <w:adjustRightInd/>
        <w:snapToGrid/>
        <w:spacing w:line="560" w:lineRule="exact"/>
        <w:ind w:left="0" w:right="0" w:rightChars="0" w:firstLine="640"/>
        <w:jc w:val="left"/>
        <w:textAlignment w:val="auto"/>
        <w:rPr>
          <w:rFonts w:hint="eastAsia" w:ascii="仿宋_GB2312" w:hAnsi="宋体" w:eastAsia="仿宋_GB2312" w:cs="仿宋_GB2312"/>
          <w:color w:val="000000"/>
          <w:kern w:val="0"/>
          <w:sz w:val="31"/>
          <w:szCs w:val="31"/>
          <w:lang w:val="en-US" w:eastAsia="zh-CN" w:bidi="ar"/>
        </w:rPr>
      </w:pPr>
      <w:r>
        <w:rPr>
          <w:rFonts w:hint="eastAsia" w:ascii="楷体_GB2312" w:hAnsi="楷体_GB2312" w:eastAsia="楷体_GB2312" w:cs="楷体_GB2312"/>
          <w:color w:val="000000"/>
          <w:kern w:val="0"/>
          <w:sz w:val="31"/>
          <w:szCs w:val="31"/>
          <w:lang w:val="en-US" w:eastAsia="zh-CN" w:bidi="ar"/>
        </w:rPr>
        <w:t>三是</w:t>
      </w:r>
      <w:r>
        <w:rPr>
          <w:rFonts w:hint="eastAsia" w:ascii="仿宋_GB2312" w:hAnsi="宋体" w:eastAsia="仿宋_GB2312" w:cs="仿宋_GB2312"/>
          <w:color w:val="000000"/>
          <w:kern w:val="0"/>
          <w:sz w:val="31"/>
          <w:szCs w:val="31"/>
          <w:lang w:val="en-US" w:eastAsia="zh-CN" w:bidi="ar"/>
        </w:rPr>
        <w:t>发挥“12345”市长热线作用，鼓励广大群众特别是企业员工举报重大隐患和违法违规行为，鼓励社会公众举报安全生产重大隐患和违法行为，广泛开展“我是安全吹哨人”“查找身边的隐患”等活动，调动全体干部参与监督企业和主要负责人落实安全生产责任的主动性和自觉性。</w:t>
      </w:r>
    </w:p>
    <w:p>
      <w:pPr>
        <w:keepNext w:val="0"/>
        <w:keepLines w:val="0"/>
        <w:pageBreakBefore w:val="0"/>
        <w:widowControl/>
        <w:suppressLineNumbers w:val="0"/>
        <w:kinsoku/>
        <w:overflowPunct/>
        <w:topLinePunct w:val="0"/>
        <w:autoSpaceDE/>
        <w:autoSpaceDN/>
        <w:bidi w:val="0"/>
        <w:adjustRightInd/>
        <w:snapToGrid/>
        <w:spacing w:line="560" w:lineRule="exact"/>
        <w:ind w:right="0" w:rightChars="0" w:firstLine="620" w:firstLineChars="200"/>
        <w:jc w:val="both"/>
        <w:textAlignment w:val="auto"/>
      </w:pPr>
      <w:r>
        <w:rPr>
          <w:rFonts w:hint="eastAsia" w:ascii="楷体_GB2312" w:hAnsi="宋体" w:eastAsia="楷体_GB2312" w:cs="楷体_GB2312"/>
          <w:color w:val="000000"/>
          <w:kern w:val="0"/>
          <w:sz w:val="31"/>
          <w:szCs w:val="31"/>
          <w:lang w:val="en-US" w:eastAsia="zh-CN" w:bidi="ar"/>
        </w:rPr>
        <w:t>（四）开展“安全生产万里行”活动</w:t>
      </w:r>
    </w:p>
    <w:p>
      <w:pPr>
        <w:pStyle w:val="10"/>
        <w:keepNext w:val="0"/>
        <w:keepLines w:val="0"/>
        <w:pageBreakBefore w:val="0"/>
        <w:widowControl/>
        <w:suppressLineNumbers w:val="0"/>
        <w:kinsoku/>
        <w:overflowPunct/>
        <w:topLinePunct w:val="0"/>
        <w:autoSpaceDE/>
        <w:autoSpaceDN/>
        <w:bidi w:val="0"/>
        <w:adjustRightInd/>
        <w:snapToGrid/>
        <w:spacing w:line="560" w:lineRule="exact"/>
        <w:ind w:left="0" w:right="0" w:rightChars="0" w:firstLine="640"/>
        <w:textAlignment w:val="auto"/>
      </w:pPr>
      <w:r>
        <w:rPr>
          <w:rFonts w:hint="eastAsia" w:ascii="仿宋_GB2312" w:hAnsi="宋体" w:eastAsia="仿宋_GB2312" w:cs="仿宋_GB2312"/>
          <w:color w:val="000000"/>
          <w:kern w:val="0"/>
          <w:sz w:val="31"/>
          <w:szCs w:val="31"/>
          <w:lang w:val="en-US" w:eastAsia="zh-CN" w:bidi="ar"/>
        </w:rPr>
        <w:t>“安全生产万里行”活动6月份同步启动，</w:t>
      </w:r>
      <w:r>
        <w:rPr>
          <w:rFonts w:hint="eastAsia" w:ascii="仿宋_GB2312" w:eastAsia="仿宋_GB2312" w:cs="仿宋_GB2312"/>
          <w:color w:val="000000"/>
          <w:sz w:val="31"/>
          <w:szCs w:val="31"/>
        </w:rPr>
        <w:t>至12月底结束。各</w:t>
      </w:r>
      <w:r>
        <w:rPr>
          <w:rFonts w:hint="eastAsia" w:ascii="仿宋_GB2312" w:eastAsia="仿宋_GB2312" w:cs="仿宋_GB2312"/>
          <w:color w:val="000000"/>
          <w:sz w:val="31"/>
          <w:szCs w:val="31"/>
          <w:lang w:val="en-US" w:eastAsia="zh-CN"/>
        </w:rPr>
        <w:t>二级</w:t>
      </w:r>
      <w:r>
        <w:rPr>
          <w:rFonts w:hint="eastAsia" w:ascii="仿宋_GB2312" w:eastAsia="仿宋_GB2312" w:cs="仿宋_GB2312"/>
          <w:color w:val="000000"/>
          <w:sz w:val="31"/>
          <w:szCs w:val="31"/>
        </w:rPr>
        <w:t>单位要</w:t>
      </w:r>
      <w:r>
        <w:rPr>
          <w:rFonts w:hint="eastAsia" w:ascii="仿宋_GB2312" w:eastAsia="仿宋_GB2312" w:cs="仿宋_GB2312"/>
          <w:color w:val="000000"/>
          <w:sz w:val="31"/>
          <w:szCs w:val="31"/>
          <w:lang w:val="en-US" w:eastAsia="zh-CN"/>
        </w:rPr>
        <w:t>积极运用</w:t>
      </w:r>
      <w:r>
        <w:rPr>
          <w:rFonts w:hint="eastAsia" w:ascii="仿宋_GB2312" w:eastAsia="仿宋_GB2312" w:cs="仿宋_GB2312"/>
          <w:color w:val="000000"/>
          <w:sz w:val="31"/>
          <w:szCs w:val="31"/>
        </w:rPr>
        <w:t>网站、微信、微博、网站等新媒体平台</w:t>
      </w:r>
      <w:r>
        <w:rPr>
          <w:rFonts w:hint="eastAsia" w:ascii="仿宋_GB2312" w:hAnsi="宋体" w:eastAsia="仿宋_GB2312" w:cs="仿宋_GB2312"/>
          <w:color w:val="000000"/>
          <w:kern w:val="0"/>
          <w:sz w:val="31"/>
          <w:szCs w:val="31"/>
          <w:lang w:val="en-US" w:eastAsia="zh-CN" w:bidi="ar"/>
        </w:rPr>
        <w:t>，围绕</w:t>
      </w:r>
      <w:r>
        <w:rPr>
          <w:rFonts w:hint="eastAsia" w:ascii="仿宋_GB2312" w:eastAsia="仿宋_GB2312" w:cs="仿宋_GB2312"/>
          <w:color w:val="000000"/>
          <w:sz w:val="31"/>
          <w:szCs w:val="31"/>
        </w:rPr>
        <w:t>安全生产十五条措施和安全生产若干措施贯彻落实、安全生产专项整治三年行动、应急管理工作部署、危险化学品、燃气安全“两个集中治理”和隐患排查治理工作中的有力举措、进展成效和亮点工作进行宣传</w:t>
      </w:r>
      <w:r>
        <w:rPr>
          <w:rFonts w:hint="eastAsia" w:ascii="仿宋_GB2312" w:eastAsia="仿宋_GB2312" w:cs="仿宋_GB2312"/>
          <w:color w:val="000000"/>
          <w:sz w:val="31"/>
          <w:szCs w:val="31"/>
          <w:lang w:eastAsia="zh-CN"/>
        </w:rPr>
        <w:t>、</w:t>
      </w:r>
      <w:r>
        <w:rPr>
          <w:rFonts w:hint="eastAsia" w:ascii="仿宋_GB2312" w:eastAsia="仿宋_GB2312" w:cs="仿宋_GB2312"/>
          <w:color w:val="000000"/>
          <w:sz w:val="31"/>
          <w:szCs w:val="31"/>
        </w:rPr>
        <w:t>展示</w:t>
      </w:r>
      <w:r>
        <w:rPr>
          <w:rFonts w:hint="eastAsia" w:ascii="仿宋_GB2312" w:eastAsia="仿宋_GB2312" w:cs="仿宋_GB2312"/>
          <w:color w:val="000000"/>
          <w:sz w:val="31"/>
          <w:szCs w:val="31"/>
          <w:lang w:eastAsia="zh-CN"/>
        </w:rPr>
        <w:t>、</w:t>
      </w:r>
      <w:r>
        <w:rPr>
          <w:rFonts w:hint="eastAsia" w:ascii="仿宋_GB2312" w:eastAsia="仿宋_GB2312" w:cs="仿宋_GB2312"/>
          <w:color w:val="000000"/>
          <w:sz w:val="31"/>
          <w:szCs w:val="31"/>
        </w:rPr>
        <w:t>推广。</w:t>
      </w:r>
    </w:p>
    <w:p>
      <w:pPr>
        <w:keepNext w:val="0"/>
        <w:keepLines w:val="0"/>
        <w:pageBreakBefore w:val="0"/>
        <w:kinsoku/>
        <w:wordWrap/>
        <w:overflowPunct/>
        <w:topLinePunct w:val="0"/>
        <w:autoSpaceDE/>
        <w:autoSpaceDN/>
        <w:bidi w:val="0"/>
        <w:adjustRightInd/>
        <w:snapToGrid/>
        <w:spacing w:line="560" w:lineRule="exact"/>
        <w:ind w:right="0" w:rightChars="0" w:firstLine="620" w:firstLineChars="200"/>
        <w:textAlignment w:val="auto"/>
        <w:rPr>
          <w:rFonts w:hint="eastAsia" w:ascii="仿宋_GB2312" w:hAnsi="仿宋_GB2312" w:eastAsia="仿宋_GB2312" w:cs="仿宋_GB2312"/>
          <w:sz w:val="32"/>
          <w:szCs w:val="32"/>
        </w:rPr>
      </w:pPr>
      <w:r>
        <w:rPr>
          <w:rFonts w:hint="eastAsia" w:ascii="楷体_GB2312" w:hAnsi="宋体" w:eastAsia="楷体_GB2312" w:cs="楷体_GB2312"/>
          <w:color w:val="000000"/>
          <w:kern w:val="0"/>
          <w:sz w:val="31"/>
          <w:szCs w:val="31"/>
          <w:lang w:val="en-US" w:eastAsia="zh-CN" w:bidi="ar"/>
        </w:rPr>
        <w:t>（五）</w:t>
      </w:r>
      <w:r>
        <w:rPr>
          <w:rFonts w:hint="eastAsia" w:ascii="楷体" w:hAnsi="楷体" w:eastAsia="楷体" w:cs="楷体"/>
          <w:sz w:val="32"/>
          <w:szCs w:val="32"/>
        </w:rPr>
        <w:t>组织开展宣传教育“五进”活动。</w:t>
      </w:r>
      <w:r>
        <w:rPr>
          <w:rFonts w:hint="eastAsia" w:ascii="仿宋_GB2312" w:hAnsi="仿宋_GB2312" w:eastAsia="仿宋_GB2312" w:cs="仿宋_GB2312"/>
          <w:sz w:val="32"/>
          <w:szCs w:val="32"/>
        </w:rPr>
        <w:t>印制</w:t>
      </w:r>
      <w:r>
        <w:rPr>
          <w:rFonts w:hint="eastAsia" w:ascii="仿宋_GB2312" w:hAnsi="仿宋_GB2312" w:eastAsia="仿宋_GB2312" w:cs="仿宋_GB2312"/>
          <w:sz w:val="32"/>
          <w:szCs w:val="32"/>
          <w:lang w:val="en-US" w:eastAsia="zh-CN"/>
        </w:rPr>
        <w:t>水利</w:t>
      </w:r>
      <w:r>
        <w:rPr>
          <w:rFonts w:hint="eastAsia" w:ascii="仿宋_GB2312" w:hAnsi="仿宋_GB2312" w:eastAsia="仿宋_GB2312" w:cs="仿宋_GB2312"/>
          <w:sz w:val="32"/>
          <w:szCs w:val="32"/>
        </w:rPr>
        <w:t>安全生产宣传资料</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500份，定制宣传品1150套，制作展板和条幅</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块，</w:t>
      </w:r>
      <w:r>
        <w:rPr>
          <w:rFonts w:hint="eastAsia" w:ascii="仿宋_GB2312" w:hAnsi="楷体" w:eastAsia="仿宋_GB2312" w:cs="楷体"/>
          <w:sz w:val="32"/>
          <w:szCs w:val="32"/>
        </w:rPr>
        <w:t>开展</w:t>
      </w:r>
      <w:r>
        <w:rPr>
          <w:rFonts w:hint="eastAsia" w:ascii="仿宋_GB2312" w:hAnsi="仿宋_GB2312" w:eastAsia="仿宋_GB2312" w:cs="仿宋_GB2312"/>
          <w:sz w:val="32"/>
          <w:szCs w:val="32"/>
        </w:rPr>
        <w:t>进水利生产经营单位、进易发生洪涝灾害村庄、进农村牧区、进学校、进家庭的“五进活动”，现场发放宣传资料和宣传品，提升防汛自救意识和能力。</w:t>
      </w:r>
    </w:p>
    <w:p>
      <w:pPr>
        <w:pStyle w:val="10"/>
        <w:keepNext w:val="0"/>
        <w:keepLines w:val="0"/>
        <w:pageBreakBefore w:val="0"/>
        <w:widowControl/>
        <w:suppressLineNumbers w:val="0"/>
        <w:kinsoku/>
        <w:overflowPunct/>
        <w:topLinePunct w:val="0"/>
        <w:autoSpaceDE/>
        <w:autoSpaceDN/>
        <w:bidi w:val="0"/>
        <w:adjustRightInd/>
        <w:snapToGrid/>
        <w:spacing w:line="560" w:lineRule="exact"/>
        <w:ind w:right="0" w:rightChars="0"/>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eastAsia="黑体"/>
          <w:color w:val="000000"/>
          <w:sz w:val="32"/>
          <w:szCs w:val="32"/>
        </w:rPr>
      </w:pPr>
      <w:r>
        <w:rPr>
          <w:rFonts w:hint="eastAsia" w:ascii="黑体" w:hAnsi="黑体" w:eastAsia="黑体" w:cs="黑体"/>
          <w:sz w:val="32"/>
          <w:szCs w:val="32"/>
          <w:lang w:val="en-US" w:eastAsia="zh-CN"/>
        </w:rPr>
        <w:t>三、</w:t>
      </w:r>
      <w:r>
        <w:rPr>
          <w:rFonts w:hint="eastAsia" w:eastAsia="黑体"/>
          <w:color w:val="000000"/>
          <w:sz w:val="32"/>
          <w:szCs w:val="32"/>
          <w:lang w:eastAsia="zh-CN"/>
        </w:rPr>
        <w:t>相</w:t>
      </w:r>
      <w:r>
        <w:rPr>
          <w:rFonts w:eastAsia="黑体"/>
          <w:color w:val="000000"/>
          <w:sz w:val="32"/>
          <w:szCs w:val="32"/>
        </w:rPr>
        <w:t>关要求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楷体_GB2312"/>
          <w:color w:val="000000"/>
          <w:sz w:val="32"/>
          <w:szCs w:val="32"/>
        </w:rPr>
      </w:pPr>
      <w:r>
        <w:rPr>
          <w:rFonts w:eastAsia="楷体_GB2312"/>
          <w:color w:val="000000"/>
          <w:sz w:val="32"/>
          <w:szCs w:val="32"/>
        </w:rPr>
        <w:t>（一）加强组织指导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color w:val="000000"/>
          <w:sz w:val="32"/>
          <w:szCs w:val="32"/>
        </w:rPr>
      </w:pP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二级</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lang w:eastAsia="zh-CN"/>
        </w:rPr>
        <w:t>和企业</w:t>
      </w:r>
      <w:r>
        <w:rPr>
          <w:rFonts w:hint="eastAsia" w:ascii="仿宋_GB2312" w:hAnsi="仿宋_GB2312" w:eastAsia="仿宋_GB2312" w:cs="仿宋_GB2312"/>
          <w:color w:val="000000"/>
          <w:sz w:val="32"/>
          <w:szCs w:val="32"/>
        </w:rPr>
        <w:t>要高度重视安全生产宣传教育工作，把“安全生产月”活动纳入全年安全生产工作重点，制定活动方案，明确目标任务，分解细化任务，层层落实责任，</w:t>
      </w:r>
      <w:r>
        <w:rPr>
          <w:rFonts w:hint="eastAsia" w:ascii="仿宋_GB2312" w:hAnsi="仿宋_GB2312" w:eastAsia="仿宋_GB2312" w:cs="仿宋_GB2312"/>
          <w:sz w:val="32"/>
          <w:szCs w:val="32"/>
        </w:rPr>
        <w:t>确保</w:t>
      </w:r>
      <w:r>
        <w:rPr>
          <w:rFonts w:hint="eastAsia" w:ascii="仿宋_GB2312" w:hAnsi="仿宋_GB2312" w:eastAsia="仿宋_GB2312" w:cs="仿宋_GB2312"/>
          <w:color w:val="000000"/>
          <w:sz w:val="32"/>
          <w:szCs w:val="32"/>
        </w:rPr>
        <w:t>活动有力有序有效开展。</w:t>
      </w:r>
    </w:p>
    <w:p>
      <w:pPr>
        <w:pStyle w:val="3"/>
        <w:keepNext w:val="0"/>
        <w:keepLines w:val="0"/>
        <w:pageBreakBefore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textAlignment w:val="auto"/>
        <w:rPr>
          <w:rFonts w:hint="default" w:eastAsia="楷体_GB2312"/>
          <w:color w:val="000000"/>
          <w:sz w:val="32"/>
          <w:szCs w:val="32"/>
          <w:lang w:val="en-US" w:eastAsia="zh-CN"/>
        </w:rPr>
      </w:pPr>
      <w:r>
        <w:rPr>
          <w:rFonts w:hint="eastAsia" w:eastAsia="楷体_GB2312"/>
          <w:color w:val="000000"/>
          <w:sz w:val="32"/>
          <w:szCs w:val="32"/>
          <w:lang w:eastAsia="zh-CN"/>
        </w:rPr>
        <w:t>（</w:t>
      </w:r>
      <w:r>
        <w:rPr>
          <w:rFonts w:hint="eastAsia" w:eastAsia="楷体_GB2312"/>
          <w:color w:val="000000"/>
          <w:sz w:val="32"/>
          <w:szCs w:val="32"/>
          <w:lang w:val="en-US" w:eastAsia="zh-CN"/>
        </w:rPr>
        <w:t>二</w:t>
      </w:r>
      <w:r>
        <w:rPr>
          <w:rFonts w:hint="eastAsia" w:eastAsia="楷体_GB2312"/>
          <w:color w:val="000000"/>
          <w:sz w:val="32"/>
          <w:szCs w:val="32"/>
          <w:lang w:eastAsia="zh-CN"/>
        </w:rPr>
        <w:t>）</w:t>
      </w:r>
      <w:r>
        <w:rPr>
          <w:rFonts w:hint="eastAsia" w:eastAsia="楷体_GB2312"/>
          <w:color w:val="000000"/>
          <w:sz w:val="32"/>
          <w:szCs w:val="32"/>
          <w:lang w:val="en-US" w:eastAsia="zh-CN"/>
        </w:rPr>
        <w:t>积极参与活动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0" w:firstLineChars="200"/>
        <w:jc w:val="both"/>
        <w:textAlignment w:val="auto"/>
        <w:rPr>
          <w:rFonts w:hint="eastAsia" w:ascii="仿宋_GB2312" w:hAnsi="仿宋_GB2312" w:eastAsia="仿宋_GB2312" w:cs="仿宋_GB2312"/>
          <w:sz w:val="32"/>
          <w:szCs w:val="32"/>
          <w:lang w:val="en-US" w:eastAsia="zh-CN"/>
        </w:rPr>
      </w:pPr>
      <w:r>
        <w:rPr>
          <w:rFonts w:ascii="仿宋_GB2312" w:hAnsi="宋体" w:eastAsia="仿宋_GB2312" w:cs="仿宋_GB2312"/>
          <w:color w:val="000000"/>
          <w:kern w:val="0"/>
          <w:sz w:val="31"/>
          <w:szCs w:val="31"/>
          <w:lang w:val="en-US" w:eastAsia="zh-CN" w:bidi="ar"/>
        </w:rPr>
        <w:t>6月16日，区安委办联合相关部门和企业开展集中宣</w:t>
      </w:r>
      <w:r>
        <w:rPr>
          <w:rFonts w:hint="eastAsia" w:ascii="仿宋_GB2312" w:eastAsia="仿宋_GB2312" w:cs="仿宋_GB2312"/>
          <w:color w:val="000000"/>
          <w:sz w:val="31"/>
          <w:szCs w:val="31"/>
        </w:rPr>
        <w:t>传活动，</w:t>
      </w:r>
      <w:r>
        <w:rPr>
          <w:rFonts w:hint="eastAsia" w:ascii="仿宋_GB2312" w:hAnsi="仿宋_GB2312" w:eastAsia="仿宋_GB2312" w:cs="仿宋_GB2312"/>
          <w:sz w:val="32"/>
          <w:szCs w:val="32"/>
          <w:lang w:val="en-US" w:eastAsia="zh-CN"/>
        </w:rPr>
        <w:t>各二级单位积极参加的同时要充分利用辖区内人员密集的公共场所，面向全体居民、企业从业人员，开展现场宣传和咨询活动，扩大安全生产宣传咨询日的活动广度，</w:t>
      </w:r>
      <w:r>
        <w:rPr>
          <w:rFonts w:hint="eastAsia" w:ascii="仿宋_GB2312" w:hAnsi="仿宋_GB2312" w:eastAsia="仿宋_GB2312" w:cs="仿宋_GB2312"/>
          <w:color w:val="000000"/>
          <w:sz w:val="32"/>
          <w:szCs w:val="32"/>
          <w:lang w:val="en-US" w:eastAsia="zh-CN"/>
        </w:rPr>
        <w:t>不断增强活动影响力。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楷体_GB2312"/>
          <w:b w:val="0"/>
          <w:bCs w:val="0"/>
          <w:sz w:val="32"/>
          <w:szCs w:val="32"/>
          <w:lang w:val="en-US" w:eastAsia="zh-CN"/>
        </w:rPr>
      </w:pPr>
      <w:r>
        <w:rPr>
          <w:rFonts w:hint="eastAsia" w:eastAsia="楷体_GB2312"/>
          <w:b w:val="0"/>
          <w:bCs w:val="0"/>
          <w:sz w:val="32"/>
          <w:szCs w:val="32"/>
          <w:lang w:val="en-US" w:eastAsia="zh-CN"/>
        </w:rPr>
        <w:t>（三）加强信息报送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二级单位</w:t>
      </w:r>
      <w:r>
        <w:rPr>
          <w:rFonts w:hint="eastAsia" w:ascii="仿宋_GB2312" w:hAnsi="仿宋_GB2312" w:eastAsia="仿宋_GB2312" w:cs="仿宋_GB2312"/>
          <w:sz w:val="32"/>
          <w:szCs w:val="32"/>
        </w:rPr>
        <w:t>要及时</w:t>
      </w:r>
      <w:r>
        <w:rPr>
          <w:rFonts w:hint="eastAsia" w:ascii="仿宋_GB2312" w:hAnsi="仿宋_GB2312" w:eastAsia="仿宋_GB2312" w:cs="仿宋_GB2312"/>
          <w:color w:val="000000"/>
          <w:sz w:val="32"/>
          <w:szCs w:val="32"/>
        </w:rPr>
        <w:t>做好相关</w:t>
      </w:r>
      <w:r>
        <w:rPr>
          <w:rFonts w:hint="eastAsia" w:ascii="仿宋_GB2312" w:hAnsi="仿宋_GB2312" w:eastAsia="仿宋_GB2312" w:cs="仿宋_GB2312"/>
          <w:color w:val="000000"/>
          <w:sz w:val="32"/>
          <w:szCs w:val="32"/>
          <w:lang w:eastAsia="zh-CN"/>
        </w:rPr>
        <w:t>活动信息</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sz w:val="32"/>
          <w:szCs w:val="32"/>
        </w:rPr>
        <w:t>上报</w:t>
      </w:r>
      <w:r>
        <w:rPr>
          <w:rFonts w:hint="eastAsia" w:ascii="仿宋_GB2312" w:hAnsi="仿宋_GB2312" w:eastAsia="仿宋_GB2312" w:cs="仿宋_GB2312"/>
          <w:color w:val="000000"/>
          <w:sz w:val="32"/>
          <w:szCs w:val="32"/>
        </w:rPr>
        <w:t>工作，于</w:t>
      </w:r>
      <w:r>
        <w:rPr>
          <w:rFonts w:hint="eastAsia" w:ascii="仿宋_GB2312" w:hAnsi="仿宋_GB2312" w:eastAsia="仿宋_GB2312" w:cs="仿宋_GB2312"/>
          <w:color w:val="000000"/>
          <w:sz w:val="32"/>
          <w:szCs w:val="32"/>
          <w:lang w:eastAsia="zh-CN"/>
        </w:rPr>
        <w:t>2022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25</w:t>
      </w:r>
      <w:r>
        <w:rPr>
          <w:rFonts w:hint="eastAsia" w:ascii="仿宋_GB2312" w:hAnsi="仿宋_GB2312" w:eastAsia="仿宋_GB2312" w:cs="仿宋_GB2312"/>
          <w:color w:val="000000"/>
          <w:sz w:val="32"/>
          <w:szCs w:val="32"/>
        </w:rPr>
        <w:t>日前将本</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“安全生产月”活动方案</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活动总结</w:t>
      </w:r>
      <w:r>
        <w:rPr>
          <w:rFonts w:hint="eastAsia" w:ascii="仿宋_GB2312" w:hAnsi="仿宋_GB2312" w:eastAsia="仿宋_GB2312" w:cs="仿宋_GB2312"/>
          <w:color w:val="000000"/>
          <w:sz w:val="32"/>
          <w:szCs w:val="32"/>
          <w:lang w:eastAsia="zh-CN"/>
        </w:rPr>
        <w:t>、图片和其他资料</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纸质版正式文件和电子版</w:t>
      </w:r>
      <w:r>
        <w:rPr>
          <w:rFonts w:hint="eastAsia" w:ascii="仿宋_GB2312" w:hAnsi="仿宋_GB2312" w:eastAsia="仿宋_GB2312" w:cs="仿宋_GB2312"/>
          <w:color w:val="000000"/>
          <w:sz w:val="32"/>
          <w:szCs w:val="32"/>
        </w:rPr>
        <w:t>)报送至</w:t>
      </w:r>
      <w:r>
        <w:rPr>
          <w:rFonts w:hint="eastAsia" w:ascii="仿宋_GB2312" w:hAnsi="仿宋_GB2312" w:eastAsia="仿宋_GB2312" w:cs="仿宋_GB2312"/>
          <w:color w:val="000000"/>
          <w:sz w:val="32"/>
          <w:szCs w:val="32"/>
          <w:lang w:eastAsia="zh-CN"/>
        </w:rPr>
        <w:t>东胜区水利局</w:t>
      </w:r>
      <w:r>
        <w:rPr>
          <w:rFonts w:hint="eastAsia" w:ascii="仿宋_GB2312" w:hAnsi="仿宋_GB2312" w:eastAsia="仿宋_GB2312" w:cs="仿宋_GB2312"/>
          <w:color w:val="000000"/>
          <w:sz w:val="32"/>
          <w:szCs w:val="32"/>
          <w:lang w:val="en-US" w:eastAsia="zh-CN"/>
        </w:rPr>
        <w:t>水利工程管理室</w:t>
      </w:r>
      <w:r>
        <w:rPr>
          <w:rFonts w:hint="eastAsia" w:ascii="仿宋_GB2312" w:hAnsi="仿宋_GB2312" w:eastAsia="仿宋_GB2312" w:cs="仿宋_GB2312"/>
          <w:color w:val="000000"/>
          <w:sz w:val="32"/>
          <w:szCs w:val="32"/>
          <w:lang w:eastAsia="zh-CN"/>
        </w:rPr>
        <w:t>。</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联</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系</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000000"/>
          <w:sz w:val="32"/>
          <w:szCs w:val="32"/>
          <w:lang w:eastAsia="zh-CN"/>
        </w:rPr>
        <w:t>：严然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联系</w:t>
      </w:r>
      <w:r>
        <w:rPr>
          <w:rFonts w:hint="eastAsia" w:ascii="仿宋_GB2312" w:hAnsi="仿宋_GB2312" w:eastAsia="仿宋_GB2312" w:cs="仿宋_GB2312"/>
          <w:color w:val="000000"/>
          <w:sz w:val="32"/>
          <w:szCs w:val="32"/>
        </w:rPr>
        <w:t>电话:</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0477-</w:t>
      </w:r>
      <w:r>
        <w:rPr>
          <w:rFonts w:hint="eastAsia" w:ascii="仿宋_GB2312" w:hAnsi="仿宋_GB2312" w:eastAsia="仿宋_GB2312" w:cs="仿宋_GB2312"/>
          <w:color w:val="000000"/>
          <w:sz w:val="32"/>
          <w:szCs w:val="32"/>
          <w:lang w:val="en-US" w:eastAsia="zh-CN"/>
        </w:rPr>
        <w:t>8391442</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rPr>
          <w:rFonts w:hint="eastAsia" w:ascii="仿宋_GB2312" w:eastAsia="仿宋_GB2312"/>
          <w:sz w:val="32"/>
          <w:szCs w:val="32"/>
        </w:rPr>
      </w:pPr>
      <w:r>
        <w:rPr>
          <w:rFonts w:hint="eastAsia" w:ascii="仿宋" w:hAnsi="仿宋" w:eastAsia="仿宋"/>
          <w:b/>
          <w:bCs/>
          <w:spacing w:val="-20"/>
          <w:w w:val="95"/>
          <w:sz w:val="32"/>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396240</wp:posOffset>
                </wp:positionV>
                <wp:extent cx="5672455" cy="1270"/>
                <wp:effectExtent l="0" t="0" r="0" b="0"/>
                <wp:wrapNone/>
                <wp:docPr id="2" name="Line 3"/>
                <wp:cNvGraphicFramePr/>
                <a:graphic xmlns:a="http://schemas.openxmlformats.org/drawingml/2006/main">
                  <a:graphicData uri="http://schemas.microsoft.com/office/word/2010/wordprocessingShape">
                    <wps:wsp>
                      <wps:cNvCnPr/>
                      <wps:spPr>
                        <a:xfrm>
                          <a:off x="0" y="0"/>
                          <a:ext cx="567245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05pt;margin-top:31.2pt;height:0.1pt;width:446.65pt;z-index:251661312;mso-width-relative:page;mso-height-relative:page;" filled="f" stroked="t" coordsize="21600,21600" o:gfxdata="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l4B0rTAAAABgEAAA8AAAAAAAAAAQAgAAAAIgAAAGRycy9kb3ducmV2Lnht&#10;bFBLAQIUABQAAAAIAIdO4kBdEiaExQEAAI4DAAAOAAAAAAAAAAEAIAAAACIBAABkcnMvZTJvRG9j&#10;LnhtbFBLBQYAAAAABgAGAFkBAABZBQAAAAA=&#10;">
                <v:fill on="f" focussize="0,0"/>
                <v:stroke color="#000000" joinstyle="round"/>
                <v:imagedata o:title=""/>
                <o:lock v:ext="edit" aspectratio="f"/>
              </v:line>
            </w:pict>
          </mc:Fallback>
        </mc:AlternateContent>
      </w:r>
    </w:p>
    <w:p>
      <w:pPr>
        <w:keepNext w:val="0"/>
        <w:keepLines w:val="0"/>
        <w:pageBreakBefore w:val="0"/>
        <w:kinsoku/>
        <w:overflowPunct/>
        <w:topLinePunct w:val="0"/>
        <w:autoSpaceDE/>
        <w:autoSpaceDN/>
        <w:bidi w:val="0"/>
        <w:adjustRightInd/>
        <w:snapToGrid/>
        <w:spacing w:line="560" w:lineRule="exact"/>
        <w:ind w:right="0" w:rightChars="0" w:firstLine="264" w:firstLineChars="100"/>
        <w:textAlignment w:val="auto"/>
        <w:rPr>
          <w:rFonts w:hint="eastAsia" w:ascii="仿宋_GB2312" w:hAnsi="仿宋" w:eastAsia="仿宋_GB2312"/>
          <w:spacing w:val="0"/>
          <w:w w:val="95"/>
          <w:sz w:val="28"/>
          <w:szCs w:val="28"/>
        </w:rPr>
      </w:pPr>
      <w:r>
        <w:rPr>
          <w:rFonts w:hint="eastAsia" w:ascii="仿宋_GB2312" w:hAnsi="仿宋" w:eastAsia="仿宋_GB2312"/>
          <w:spacing w:val="-20"/>
          <w:w w:val="95"/>
          <w:sz w:val="32"/>
          <w:szCs w:val="32"/>
        </w:rPr>
        <w:t xml:space="preserve"> </w:t>
      </w:r>
      <w:r>
        <w:rPr>
          <w:rFonts w:hint="eastAsia" w:ascii="仿宋_GB2312" w:hAnsi="仿宋" w:eastAsia="仿宋_GB2312"/>
          <w:spacing w:val="0"/>
          <w:w w:val="95"/>
          <w:sz w:val="28"/>
          <w:szCs w:val="28"/>
        </w:rPr>
        <w:t>鄂尔多斯市东胜区水</w:t>
      </w:r>
      <w:r>
        <w:rPr>
          <w:rFonts w:hint="eastAsia" w:ascii="仿宋_GB2312" w:hAnsi="仿宋" w:eastAsia="仿宋_GB2312"/>
          <w:spacing w:val="0"/>
          <w:w w:val="95"/>
          <w:sz w:val="28"/>
          <w:szCs w:val="28"/>
          <w:lang w:eastAsia="zh-CN"/>
        </w:rPr>
        <w:t>利</w:t>
      </w:r>
      <w:r>
        <w:rPr>
          <w:rFonts w:hint="eastAsia" w:ascii="仿宋_GB2312" w:hAnsi="仿宋" w:eastAsia="仿宋_GB2312"/>
          <w:spacing w:val="0"/>
          <w:w w:val="95"/>
          <w:sz w:val="28"/>
          <w:szCs w:val="28"/>
        </w:rPr>
        <w:t>局党政综合办公室</w:t>
      </w:r>
      <w:r>
        <w:rPr>
          <w:rFonts w:hint="eastAsia" w:ascii="仿宋_GB2312" w:hAnsi="仿宋" w:eastAsia="仿宋_GB2312"/>
          <w:spacing w:val="0"/>
          <w:w w:val="95"/>
          <w:sz w:val="28"/>
          <w:szCs w:val="28"/>
          <w:lang w:val="en-US" w:eastAsia="zh-CN"/>
        </w:rPr>
        <w:t xml:space="preserve">      </w:t>
      </w:r>
      <w:r>
        <w:rPr>
          <w:rFonts w:hint="eastAsia" w:ascii="仿宋_GB2312" w:hAnsi="仿宋" w:eastAsia="仿宋_GB2312"/>
          <w:spacing w:val="0"/>
          <w:w w:val="95"/>
          <w:sz w:val="28"/>
          <w:szCs w:val="28"/>
        </w:rPr>
        <w:t xml:space="preserve"> </w:t>
      </w:r>
      <w:r>
        <w:rPr>
          <w:rFonts w:hint="eastAsia" w:ascii="仿宋_GB2312" w:hAnsi="仿宋" w:eastAsia="仿宋_GB2312"/>
          <w:spacing w:val="0"/>
          <w:w w:val="95"/>
          <w:sz w:val="28"/>
          <w:szCs w:val="28"/>
          <w:lang w:eastAsia="zh-CN"/>
        </w:rPr>
        <w:t>2022</w:t>
      </w:r>
      <w:r>
        <w:rPr>
          <w:rFonts w:hint="eastAsia" w:ascii="仿宋_GB2312" w:hAnsi="仿宋" w:eastAsia="仿宋_GB2312"/>
          <w:spacing w:val="0"/>
          <w:w w:val="95"/>
          <w:sz w:val="28"/>
          <w:szCs w:val="28"/>
        </w:rPr>
        <w:t>年</w:t>
      </w:r>
      <w:r>
        <w:rPr>
          <w:rFonts w:hint="eastAsia" w:ascii="仿宋_GB2312" w:hAnsi="仿宋" w:eastAsia="仿宋_GB2312"/>
          <w:spacing w:val="0"/>
          <w:w w:val="95"/>
          <w:sz w:val="28"/>
          <w:szCs w:val="28"/>
          <w:lang w:val="en-US" w:eastAsia="zh-CN"/>
        </w:rPr>
        <w:t>5</w:t>
      </w:r>
      <w:r>
        <w:rPr>
          <w:rFonts w:hint="eastAsia" w:ascii="仿宋_GB2312" w:hAnsi="仿宋" w:eastAsia="仿宋_GB2312"/>
          <w:spacing w:val="0"/>
          <w:w w:val="95"/>
          <w:sz w:val="28"/>
          <w:szCs w:val="28"/>
        </w:rPr>
        <w:t>月</w:t>
      </w:r>
      <w:r>
        <w:rPr>
          <w:rFonts w:hint="eastAsia" w:ascii="仿宋_GB2312" w:hAnsi="仿宋" w:eastAsia="仿宋_GB2312"/>
          <w:spacing w:val="0"/>
          <w:w w:val="95"/>
          <w:sz w:val="28"/>
          <w:szCs w:val="28"/>
          <w:lang w:val="en-US" w:eastAsia="zh-CN"/>
        </w:rPr>
        <w:t>31</w:t>
      </w:r>
      <w:r>
        <w:rPr>
          <w:rFonts w:hint="eastAsia" w:ascii="仿宋_GB2312" w:hAnsi="仿宋" w:eastAsia="仿宋_GB2312"/>
          <w:spacing w:val="0"/>
          <w:w w:val="95"/>
          <w:sz w:val="28"/>
          <w:szCs w:val="28"/>
        </w:rPr>
        <w:t>日印发</w:t>
      </w:r>
    </w:p>
    <w:p>
      <w:pPr>
        <w:keepNext w:val="0"/>
        <w:keepLines w:val="0"/>
        <w:pageBreakBefore w:val="0"/>
        <w:kinsoku/>
        <w:overflowPunct/>
        <w:topLinePunct w:val="0"/>
        <w:autoSpaceDE/>
        <w:autoSpaceDN/>
        <w:bidi w:val="0"/>
        <w:adjustRightInd/>
        <w:snapToGrid/>
        <w:spacing w:line="560" w:lineRule="exact"/>
        <w:ind w:right="0" w:rightChars="0"/>
        <w:textAlignment w:val="auto"/>
        <w:rPr>
          <w:color w:val="000000" w:themeColor="text1"/>
          <w14:textFill>
            <w14:solidFill>
              <w14:schemeClr w14:val="tx1"/>
            </w14:solidFill>
          </w14:textFill>
        </w:rPr>
      </w:pPr>
      <w:r>
        <w:rPr>
          <w:rFonts w:hint="eastAsia" w:ascii="仿宋_GB2312" w:hAnsi="仿宋" w:eastAsia="仿宋_GB2312"/>
          <w:sz w:val="20"/>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29210</wp:posOffset>
                </wp:positionV>
                <wp:extent cx="5672455" cy="1270"/>
                <wp:effectExtent l="0" t="0" r="0" b="0"/>
                <wp:wrapNone/>
                <wp:docPr id="4" name="Line 2"/>
                <wp:cNvGraphicFramePr/>
                <a:graphic xmlns:a="http://schemas.openxmlformats.org/drawingml/2006/main">
                  <a:graphicData uri="http://schemas.microsoft.com/office/word/2010/wordprocessingShape">
                    <wps:wsp>
                      <wps:cNvCnPr/>
                      <wps:spPr>
                        <a:xfrm>
                          <a:off x="0" y="0"/>
                          <a:ext cx="567245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05pt;margin-top:2.3pt;height:0.1pt;width:446.65pt;z-index:251660288;mso-width-relative:page;mso-height-relative:page;" filled="f" stroked="t" coordsize="21600,21600" o:gfxdata="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ftk4tIAAAAEAQAADwAAAAAAAAABACAAAAAiAAAAZHJzL2Rvd25yZXYueG1s&#10;UEsBAhQAFAAAAAgAh07iQIdR5KXFAQAAjgMAAA4AAAAAAAAAAQAgAAAAIQEAAGRycy9lMm9Eb2Mu&#10;eG1sUEsFBgAAAAAGAAYAWQEAAFgFAAAAAA==&#10;">
                <v:fill on="f" focussize="0,0"/>
                <v:stroke color="#000000" joinstyle="round"/>
                <v:imagedata o:title=""/>
                <o:lock v:ext="edit" aspectratio="f"/>
              </v:line>
            </w:pict>
          </mc:Fallback>
        </mc:AlternateContent>
      </w:r>
      <w:r>
        <w:rPr>
          <w:rFonts w:hint="eastAsia" w:ascii="仿宋_GB2312" w:hAnsi="仿宋" w:eastAsia="仿宋_GB2312"/>
          <w:sz w:val="32"/>
        </w:rPr>
        <w:t xml:space="preserve">                                        </w:t>
      </w:r>
    </w:p>
    <w:sectPr>
      <w:footerReference r:id="rId3" w:type="default"/>
      <w:footerReference r:id="rId4" w:type="even"/>
      <w:pgSz w:w="11906" w:h="16838"/>
      <w:pgMar w:top="2098" w:right="1474" w:bottom="158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roma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 w:name="Courier New">
    <w:panose1 w:val="02070309020205020404"/>
    <w:charset w:val="00"/>
    <w:family w:val="roman"/>
    <w:pitch w:val="default"/>
    <w:sig w:usb0="E0002AFF" w:usb1="C0007843" w:usb2="00000009" w:usb3="00000000" w:csb0="400001FF" w:csb1="FFFF0000"/>
  </w:font>
  <w:font w:name="??_GB2312+ZEKCgh-1">
    <w:altName w:val="Times New Roman"/>
    <w:panose1 w:val="00000000000000000000"/>
    <w:charset w:val="00"/>
    <w:family w:val="auto"/>
    <w:pitch w:val="default"/>
    <w:sig w:usb0="00000000" w:usb1="00000000" w:usb2="00000000" w:usb3="00000000" w:csb0="00000001" w:csb1="00000000"/>
  </w:font>
  <w:font w:name="长城小标宋体">
    <w:altName w:val="宋体"/>
    <w:panose1 w:val="02010609010101010101"/>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swiss"/>
    <w:pitch w:val="default"/>
    <w:sig w:usb0="E0002AFF" w:usb1="C0007843" w:usb2="00000009" w:usb3="00000000" w:csb0="400001FF" w:csb1="FFFF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13"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s0lY7tAAAAAFAQAADwAAAAAAAAABACAAAAA4AAAAZHJzL2Rvd25yZXYu&#10;eG1sUEsBAhQAFAAAAAgAh07iQCbunGK0AQAATQMAAA4AAAAAAAAAAQAgAAAANQEAAGRycy9lMm9E&#10;b2MueG1sUEsFBgAAAAAGAAYAWQEAAFsFAAAAAA==&#10;">
          <v:path/>
          <v:fill on="f" focussize="0,0"/>
          <v:stroke on="f" weight="0.5pt" joinstyle="miter"/>
          <v:imagedata o:title=""/>
          <o:lock v:ext="edit"/>
          <v:textbox inset="0mm,0mm,0mm,0mm" style="mso-fit-shape-to-text:t;">
            <w:txbxContent>
              <w:p>
                <w:pPr>
                  <w:pStyle w:val="8"/>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- 41 -</w:t>
                </w:r>
                <w:r>
                  <w:rPr>
                    <w:rFonts w:hint="eastAsia"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42 -</w:t>
    </w:r>
    <w:r>
      <w:rPr>
        <w:rFonts w:ascii="宋体" w:hAnsi="宋体"/>
        <w:sz w:val="28"/>
        <w:szCs w:val="28"/>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90"/>
    <w:rsid w:val="0005660B"/>
    <w:rsid w:val="000F58D8"/>
    <w:rsid w:val="001B3990"/>
    <w:rsid w:val="0020566D"/>
    <w:rsid w:val="002C4038"/>
    <w:rsid w:val="003A0170"/>
    <w:rsid w:val="003A4661"/>
    <w:rsid w:val="005576FF"/>
    <w:rsid w:val="006A2C51"/>
    <w:rsid w:val="006A681E"/>
    <w:rsid w:val="006B7BB4"/>
    <w:rsid w:val="006E1386"/>
    <w:rsid w:val="007F63A6"/>
    <w:rsid w:val="00887C02"/>
    <w:rsid w:val="00893F51"/>
    <w:rsid w:val="009404E8"/>
    <w:rsid w:val="009E5169"/>
    <w:rsid w:val="00B41F3E"/>
    <w:rsid w:val="00BB37D4"/>
    <w:rsid w:val="00BD5E5B"/>
    <w:rsid w:val="00C350BD"/>
    <w:rsid w:val="00CB5EC3"/>
    <w:rsid w:val="00CE1CBF"/>
    <w:rsid w:val="00D65685"/>
    <w:rsid w:val="00DF6E18"/>
    <w:rsid w:val="00E9398F"/>
    <w:rsid w:val="00EA0BFE"/>
    <w:rsid w:val="00F45C1B"/>
    <w:rsid w:val="00F9610E"/>
    <w:rsid w:val="00FD3A81"/>
    <w:rsid w:val="00FE0C81"/>
    <w:rsid w:val="00FF2193"/>
    <w:rsid w:val="0DA26263"/>
    <w:rsid w:val="0EC15CBB"/>
    <w:rsid w:val="14CC302B"/>
    <w:rsid w:val="19311CF5"/>
    <w:rsid w:val="21B47ECA"/>
    <w:rsid w:val="21BD19FF"/>
    <w:rsid w:val="24302FCD"/>
    <w:rsid w:val="27943617"/>
    <w:rsid w:val="2B5D773A"/>
    <w:rsid w:val="3A84441E"/>
    <w:rsid w:val="3B7A0C36"/>
    <w:rsid w:val="4794113B"/>
    <w:rsid w:val="4ADF6404"/>
    <w:rsid w:val="4F5E38C3"/>
    <w:rsid w:val="51774548"/>
    <w:rsid w:val="6BB57C1C"/>
    <w:rsid w:val="6FB51C55"/>
    <w:rsid w:val="71A15A72"/>
    <w:rsid w:val="72852665"/>
    <w:rsid w:val="73C74610"/>
    <w:rsid w:val="74C70B28"/>
    <w:rsid w:val="77A10F4B"/>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100" w:firstLineChars="100"/>
    </w:pPr>
  </w:style>
  <w:style w:type="paragraph" w:styleId="3">
    <w:name w:val="Body Text"/>
    <w:basedOn w:val="1"/>
    <w:next w:val="4"/>
    <w:link w:val="17"/>
    <w:qFormat/>
    <w:uiPriority w:val="1"/>
    <w:pPr>
      <w:spacing w:after="120"/>
    </w:pPr>
  </w:style>
  <w:style w:type="paragraph" w:styleId="4">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Indent"/>
    <w:basedOn w:val="1"/>
    <w:unhideWhenUsed/>
    <w:qFormat/>
    <w:uiPriority w:val="99"/>
    <w:pPr>
      <w:ind w:firstLine="567"/>
    </w:pPr>
    <w:rPr>
      <w:rFonts w:ascii="Calibri" w:hAnsi="Calibri"/>
    </w:rPr>
  </w:style>
  <w:style w:type="paragraph" w:styleId="6">
    <w:name w:val="Body Text Indent"/>
    <w:basedOn w:val="1"/>
    <w:link w:val="14"/>
    <w:unhideWhenUsed/>
    <w:qFormat/>
    <w:uiPriority w:val="99"/>
    <w:pPr>
      <w:spacing w:after="120"/>
      <w:ind w:left="420" w:leftChars="200"/>
    </w:pPr>
  </w:style>
  <w:style w:type="paragraph" w:styleId="7">
    <w:name w:val="Balloon Text"/>
    <w:basedOn w:val="1"/>
    <w:link w:val="19"/>
    <w:unhideWhenUsed/>
    <w:qFormat/>
    <w:uiPriority w:val="99"/>
    <w:rPr>
      <w:sz w:val="18"/>
      <w:szCs w:val="18"/>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Body Text First Indent 2"/>
    <w:link w:val="15"/>
    <w:qFormat/>
    <w:uiPriority w:val="0"/>
    <w:pPr>
      <w:ind w:firstLine="420" w:firstLineChars="200"/>
    </w:pPr>
    <w:rPr>
      <w:rFonts w:ascii="Times New Roman" w:hAnsi="Times New Roman" w:eastAsia="宋体" w:cs="Times New Roman"/>
      <w:kern w:val="0"/>
      <w:sz w:val="20"/>
      <w:szCs w:val="20"/>
      <w:lang w:val="en-US" w:eastAsia="zh-CN" w:bidi="ar-SA"/>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99"/>
    <w:pPr>
      <w:spacing w:beforeAutospacing="1" w:afterAutospacing="1"/>
      <w:jc w:val="left"/>
    </w:pPr>
    <w:rPr>
      <w:rFonts w:ascii="Calibri" w:hAnsi="Calibri"/>
      <w:kern w:val="0"/>
      <w:sz w:val="24"/>
    </w:rPr>
  </w:style>
  <w:style w:type="character" w:customStyle="1" w:styleId="14">
    <w:name w:val="正文文本缩进 Char"/>
    <w:basedOn w:val="12"/>
    <w:link w:val="6"/>
    <w:semiHidden/>
    <w:qFormat/>
    <w:uiPriority w:val="99"/>
    <w:rPr>
      <w:rFonts w:ascii="Times New Roman" w:hAnsi="Times New Roman" w:eastAsia="宋体" w:cs="Times New Roman"/>
      <w:szCs w:val="24"/>
    </w:rPr>
  </w:style>
  <w:style w:type="character" w:customStyle="1" w:styleId="15">
    <w:name w:val="正文首行缩进 2 Char"/>
    <w:basedOn w:val="14"/>
    <w:link w:val="9"/>
    <w:qFormat/>
    <w:uiPriority w:val="0"/>
    <w:rPr>
      <w:rFonts w:ascii="Times New Roman" w:hAnsi="Times New Roman" w:eastAsia="宋体" w:cs="Times New Roman"/>
      <w:kern w:val="0"/>
      <w:sz w:val="20"/>
      <w:szCs w:val="20"/>
    </w:rPr>
  </w:style>
  <w:style w:type="character" w:customStyle="1" w:styleId="16">
    <w:name w:val="页脚 Char"/>
    <w:basedOn w:val="12"/>
    <w:link w:val="8"/>
    <w:qFormat/>
    <w:uiPriority w:val="99"/>
    <w:rPr>
      <w:rFonts w:ascii="Times New Roman" w:hAnsi="Times New Roman" w:eastAsia="宋体" w:cs="Times New Roman"/>
      <w:sz w:val="18"/>
      <w:szCs w:val="18"/>
    </w:rPr>
  </w:style>
  <w:style w:type="character" w:customStyle="1" w:styleId="17">
    <w:name w:val="正文文本 Char"/>
    <w:basedOn w:val="12"/>
    <w:link w:val="3"/>
    <w:qFormat/>
    <w:uiPriority w:val="1"/>
    <w:rPr>
      <w:rFonts w:ascii="Times New Roman" w:hAnsi="Times New Roman" w:eastAsia="宋体" w:cs="Times New Roman"/>
      <w:szCs w:val="24"/>
    </w:rPr>
  </w:style>
  <w:style w:type="character" w:customStyle="1" w:styleId="18">
    <w:name w:val="页眉 Char"/>
    <w:basedOn w:val="12"/>
    <w:link w:val="4"/>
    <w:qFormat/>
    <w:uiPriority w:val="99"/>
    <w:rPr>
      <w:rFonts w:ascii="Times New Roman" w:hAnsi="Times New Roman" w:eastAsia="宋体" w:cs="Times New Roman"/>
      <w:sz w:val="18"/>
      <w:szCs w:val="18"/>
    </w:rPr>
  </w:style>
  <w:style w:type="character" w:customStyle="1" w:styleId="19">
    <w:name w:val="批注框文本 Char"/>
    <w:basedOn w:val="12"/>
    <w:link w:val="7"/>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WM19.191021</Company>
  <Pages>1</Pages>
  <Words>2912</Words>
  <Characters>16599</Characters>
  <Lines>138</Lines>
  <Paragraphs>38</Paragraphs>
  <ScaleCrop>false</ScaleCrop>
  <LinksUpToDate>false</LinksUpToDate>
  <CharactersWithSpaces>19473</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2022-04-20T06:28:00Z</dcterms:created>
  <dc:creator>WM19</dc:creator>
  <cp:lastModifiedBy>韩佩琪</cp:lastModifiedBy>
  <cp:lastPrinted>2022-06-28T01:09:00Z</cp:lastPrinted>
  <dcterms:modified xsi:type="dcterms:W3CDTF">2023-11-01T11:03:36Z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