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487BFF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7FEED60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D75B42F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1BB98ECE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1F6C29B3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17B6F42C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48CC2710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7EF5A99A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09714D8C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22312CF2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东审报〔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                       签发人：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王存军</w:t>
      </w:r>
    </w:p>
    <w:p w14:paraId="5EA9567C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</w:pPr>
    </w:p>
    <w:p w14:paraId="1645E9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鄂尔多斯市东胜区审计局关于报送2025年</w:t>
      </w:r>
    </w:p>
    <w:p w14:paraId="041526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法治政府建设工作计划的报告</w:t>
      </w:r>
    </w:p>
    <w:p w14:paraId="41C432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 w14:paraId="13C9CA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鄂尔多斯市审计局：</w:t>
      </w:r>
    </w:p>
    <w:p w14:paraId="0FC612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东胜区审计局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深入学习贯彻习近平法治思想，坚持以铸牢中华民族共同体意识为主线，扎实推进审计机关法治建设，巩固提升依法行政能力。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根据《关于落实2024年度旗区审计机关工作考评量化评价负面事项清单任务分解表》要求，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结合我局实际工作，制定本计划。</w:t>
      </w:r>
    </w:p>
    <w:p w14:paraId="1DFC8B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一、加强组织领导，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深入学习宣传习近平法治思想</w:t>
      </w:r>
    </w:p>
    <w:p w14:paraId="2A50F36C">
      <w:pPr>
        <w:keepNext w:val="0"/>
        <w:keepLines w:val="0"/>
        <w:pageBreakBefore w:val="0"/>
        <w:widowControl w:val="0"/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（一）认真落实推进法治政府建设第一责任人职责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。切实做好学法用法，述职述法工作，合理制定、部署法治政府建设工作规划，研究、决定法治政府建设工作中的重大事项，指导、协调、监督法治政府建设各项工作等。</w:t>
      </w:r>
    </w:p>
    <w:p w14:paraId="78EB8B29">
      <w:pPr>
        <w:keepNext w:val="0"/>
        <w:keepLines w:val="0"/>
        <w:pageBreakBefore w:val="0"/>
        <w:widowControl w:val="0"/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（二）坚持学法用法，提高依法审计的能力和水平。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将习近平法治思想纳入党组理论中心组学习内容，坚持全面系统学、及时跟进学、深入思考学。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坚持普法教育与法治实践相结合，加强法治政府宣传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，借助“民法典宣传月”、“宪法宣传周”等时间节点，组织开展多样化普法宣传活动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。严格落实“谁执法谁普法”责任制，在审计执法全过程中，立足审计监督阵地，有机融入法治宣传教育，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利用现场审计和征求意见等时间节点向被审计单位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宣传习近平法治思想、《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审计法》及相关法律法规，推动提升干部群众对法律法规的知晓率，积极营造全社会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遵法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法学法守法用法的良好氛围。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 w14:paraId="3F0141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二、落实审计职责，强化审计监督</w:t>
      </w:r>
    </w:p>
    <w:p w14:paraId="4297E7E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caps w:val="0"/>
          <w:color w:val="404040"/>
          <w:spacing w:val="0"/>
          <w:sz w:val="32"/>
          <w:szCs w:val="32"/>
          <w:u w:val="none"/>
          <w:shd w:val="clear" w:fill="FFFFFF"/>
        </w:rPr>
        <w:t>（一）强化审计监督工作。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聚焦主责主业，把准“审计监督首先是经济监督”这一精准定位，加大对经济社会运行中各类风险特别是财政、债务、国资、环保等领域风险的揭示力度，提高教育、社保医疗、住房、养老、乡村振兴等方面重点项目资金的审计力度，拓宽对公权力运行的制约和监督视野，更好地履行常态化“经济体检”。</w:t>
      </w:r>
    </w:p>
    <w:p w14:paraId="17EAC2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（二）深化审计整改工作。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压实被审计对象整改主体责任、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加强对审计整改工作的督促检查，依法检查审计报告、审计决定执行情况，督促纠正和处理审计发现的问题，加大对审计发现问题整改的跟踪检查力度，完善整改机制，强化审计监督与人大监督、纪检监察、巡察监督、国资监督等部门的联动配合，形成督促整改合力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推动问题应改尽改、真改实改，真正将整改成果转化为治理效能。</w:t>
      </w:r>
    </w:p>
    <w:p w14:paraId="45A3ED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三、严格依法审计，提升审计执法工作质效</w:t>
      </w:r>
    </w:p>
    <w:p w14:paraId="2520076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（一）完善法制建设,夯实法治基础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。建立健全全程执法控制体系，坚持以《中华人民共和国国家审计准则》为依据，进一步规范和细化审计程序，狠抓关键环节，严格业务操作流程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。认真落实《审计机关规范审计处罚裁量权实施办法》，确保审计程序合法合规，规范审计人员依法行政行为，全面提升审计质量和审计执法水平。</w:t>
      </w:r>
    </w:p>
    <w:p w14:paraId="3D8959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（二）严格依法行政,加强审计管理工作。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是实行审计项目动态监督。贯彻落实《东胜区审计局审计项目现场管理办法》,督促审计组落实审计方案确定的进度安排,严控审计进度,确保审计项目按时保质完成。二是强化审计项目审理工作。把审计项目审理作为重大执法决定法制审核的关键环节，通过项目审理,及时纠正审计程序不到位、事实证据不充分、违规行为表述不清晰、问题定性不准确、法律法规适用不恰当、处理处罚不正确等问题。</w:t>
      </w:r>
    </w:p>
    <w:p w14:paraId="57AA6B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四、加强权力监督，保障行政权力规范透明运行</w:t>
      </w:r>
    </w:p>
    <w:p w14:paraId="270568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（一）加强行政执法监督。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严格执行《内蒙古自治区行政执法责任制规定》，加强审计案卷管理和评查工作，做好审计业务质量检查，及时掌握审计质量相关情况，通过深入分析原因，提出改进意见，规范审计行为，促进提高审计质量。</w:t>
      </w:r>
    </w:p>
    <w:p w14:paraId="609058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（二）推进审计依法公开,加强“阳光审计”建设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一是自觉接受人大监督。严格落实全面从严治党各项要求，认真执行向本级人大常委会报告工作制度，认真研究处理人大及其常委会组成人员对审计工作提出的有关意见。二是自觉接受社会监督，全面落实《内蒙古自治区政府信息依申请公开办法》，在东胜区门户网站上主动公开审计法规、工作动态、年度总结等。</w:t>
      </w:r>
    </w:p>
    <w:p w14:paraId="39C7DA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五、坚持从严治审，强化审计队伍法治建设</w:t>
      </w:r>
    </w:p>
    <w:p w14:paraId="67589F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（一）建立学习培训交流制度。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加强审计人员对法治理论、及与审计工作密切相关的法律法规的学习，强化法律意识和责任意识。选派年轻干部参与上级审计机关组织的异地审等重要项目，在审计实践中锻炼依法审计思维、专业能力、专业素养和审计实践的前瞻性，“以审代训”拓宽视野、开阔思路、提高政治理论水平。积极参加计算机审计培训班。提升审计人员大数据技术水平，着力培养集审计业务技能和数据分析能力于一身的复合型人才，促进审计事业高质量发展。</w:t>
      </w:r>
    </w:p>
    <w:p w14:paraId="65F719E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（二）加大培训力度。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把学深悟透党的二十大精神和习近平法治思想作为重大政治任务，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组织开展法制宣传“三个一”活动。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应知应会法规手册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开展一次别样的法治实践活动，通过形式多样的学习形式，加强交流学习，拓展法治提升素质途径，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督促审计人员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法学法守法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“审计法、预算法等法律法规”知识竞赛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把学习成效转化为依法审计的实际成效，打造知法懂法的审计队伍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7D1E9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（三）做好本职工作。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认真完成法治政府建设相关工作，紧紧围绕自治区“五大任务”、“建立模范自治区”两件大事，聚焦鄂尔多斯市“三个四”目标任务，和东胜区“三区四城”建设任务，立足财政财务收支真实合法效益，依法履行审计监督职责，发挥经济运行“探头”作用。</w:t>
      </w:r>
    </w:p>
    <w:p w14:paraId="2BDE7D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D9550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鄂尔多斯市东胜区审计局</w:t>
      </w:r>
    </w:p>
    <w:p w14:paraId="75FBA9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2024年12月27日</w:t>
      </w:r>
    </w:p>
    <w:p w14:paraId="3962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C8E21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 w14:paraId="7F37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</w:p>
    <w:p w14:paraId="4110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7929A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0A42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0126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039BE2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/>
        </w:rPr>
      </w:pPr>
    </w:p>
    <w:p w14:paraId="115E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65F673FB">
      <w:pPr>
        <w:pStyle w:val="3"/>
        <w:rPr>
          <w:rFonts w:hint="eastAsia"/>
        </w:rPr>
      </w:pPr>
    </w:p>
    <w:p w14:paraId="3BEBF1FB">
      <w:pPr>
        <w:pStyle w:val="4"/>
        <w:rPr>
          <w:rFonts w:hint="eastAsia"/>
        </w:rPr>
      </w:pPr>
    </w:p>
    <w:p w14:paraId="011A3CBC">
      <w:pPr>
        <w:pStyle w:val="4"/>
        <w:rPr>
          <w:rFonts w:hint="eastAsia"/>
        </w:rPr>
      </w:pPr>
    </w:p>
    <w:p w14:paraId="3C38D6E4">
      <w:pPr>
        <w:pStyle w:val="3"/>
        <w:rPr>
          <w:rFonts w:hint="eastAsia"/>
        </w:rPr>
      </w:pPr>
    </w:p>
    <w:p w14:paraId="65D47D4F">
      <w:pPr>
        <w:pStyle w:val="4"/>
        <w:rPr>
          <w:rFonts w:hint="eastAsia"/>
        </w:rPr>
      </w:pPr>
    </w:p>
    <w:p w14:paraId="6BD1AE93">
      <w:pPr>
        <w:pStyle w:val="3"/>
        <w:rPr>
          <w:rFonts w:hint="eastAsia"/>
        </w:rPr>
      </w:pPr>
    </w:p>
    <w:p w14:paraId="7C714C05">
      <w:pPr>
        <w:rPr>
          <w:rFonts w:hint="eastAsia"/>
        </w:rPr>
      </w:pPr>
    </w:p>
    <w:p w14:paraId="5E127F17">
      <w:pPr>
        <w:pStyle w:val="3"/>
        <w:rPr>
          <w:rFonts w:hint="eastAsia"/>
        </w:rPr>
      </w:pPr>
    </w:p>
    <w:p w14:paraId="7596601B">
      <w:pPr>
        <w:pStyle w:val="3"/>
        <w:rPr>
          <w:rFonts w:hint="eastAsia"/>
        </w:rPr>
      </w:pPr>
    </w:p>
    <w:p w14:paraId="47558CF7">
      <w:pPr>
        <w:pStyle w:val="3"/>
        <w:widowControl w:val="0"/>
        <w:wordWrap/>
        <w:adjustRightInd/>
        <w:snapToGrid/>
        <w:spacing w:before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995E296">
      <w:pPr>
        <w:pStyle w:val="4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686B9BF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00C1C1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2732712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532" w:tblpY="7335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55B5F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vAlign w:val="top"/>
          </w:tcPr>
          <w:p w14:paraId="43416E7C">
            <w:pPr>
              <w:widowControl w:val="0"/>
              <w:wordWrap/>
              <w:adjustRightInd/>
              <w:snapToGrid/>
              <w:spacing w:before="0" w:line="56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</w:rPr>
              <w:t>鄂尔多斯市东胜区审计局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w w:val="9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b w:val="0"/>
                <w:bCs w:val="0"/>
                <w:w w:val="90"/>
                <w:sz w:val="28"/>
                <w:szCs w:val="28"/>
              </w:rPr>
              <w:t>日印发</w:t>
            </w:r>
          </w:p>
        </w:tc>
      </w:tr>
    </w:tbl>
    <w:p w14:paraId="50324AC1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7FB1E8C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A77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81C0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81C0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WZhYTFhZDMwMWE0ZDQzNDljYWJmMWVhZGE3YjUifQ=="/>
  </w:docVars>
  <w:rsids>
    <w:rsidRoot w:val="00000000"/>
    <w:rsid w:val="3DF46C85"/>
    <w:rsid w:val="5587320E"/>
    <w:rsid w:val="5727418B"/>
    <w:rsid w:val="5863762B"/>
    <w:rsid w:val="5F3024B2"/>
    <w:rsid w:val="659433C5"/>
    <w:rsid w:val="6C513824"/>
    <w:rsid w:val="71856B1F"/>
    <w:rsid w:val="71D463B2"/>
    <w:rsid w:val="7B7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ind w:firstLine="567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adjustRightInd w:val="0"/>
      <w:snapToGrid w:val="0"/>
      <w:spacing w:after="120" w:afterLines="0"/>
      <w:jc w:val="both"/>
    </w:pPr>
    <w:rPr>
      <w:rFonts w:ascii="Tahoma" w:hAnsi="Tahoma" w:eastAsia="宋体" w:cs="Times New Roman"/>
      <w:kern w:val="2"/>
      <w:sz w:val="2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unhideWhenUsed/>
    <w:qFormat/>
    <w:uiPriority w:val="99"/>
    <w:pPr>
      <w:ind w:firstLine="630"/>
    </w:pPr>
    <w:rPr>
      <w:rFonts w:eastAsia="仿宋_GB231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spacing w:after="93" w:afterLines="30" w:line="288" w:lineRule="auto"/>
      <w:ind w:firstLine="480" w:firstLineChars="200"/>
    </w:pPr>
  </w:style>
  <w:style w:type="paragraph" w:styleId="9">
    <w:name w:val="Body Text First Indent 2"/>
    <w:basedOn w:val="5"/>
    <w:next w:val="8"/>
    <w:unhideWhenUsed/>
    <w:qFormat/>
    <w:uiPriority w:val="99"/>
    <w:pPr>
      <w:spacing w:after="120" w:afterLines="0"/>
      <w:ind w:left="420" w:firstLine="21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2136</Words>
  <Characters>2156</Characters>
  <Lines>0</Lines>
  <Paragraphs>0</Paragraphs>
  <TotalTime>2</TotalTime>
  <ScaleCrop>false</ScaleCrop>
  <LinksUpToDate>false</LinksUpToDate>
  <CharactersWithSpaces>2263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2024-10-24T10:25:00Z</dcterms:created>
  <dc:creator>张红霞</dc:creator>
  <cp:lastModifiedBy>杨宇星</cp:lastModifiedBy>
  <cp:lastPrinted>2025-01-06T02:17:00Z</cp:lastPrinted>
  <dcterms:modified xsi:type="dcterms:W3CDTF">2025-04-28T02:31:22Z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81522B1444AF413EA362D803A5CAC285_13</vt:lpwstr>
  </property>
  <property fmtid="{D5CDD505-2E9C-101B-9397-08002B2CF9AE}" pid="4" name="KSOTemplateDocerSaveRecord">
    <vt:lpwstr>eyJoZGlkIjoiYTY4MzIyZjVlZjk0NmMzNjY1ZmVlNGNiY2M4MjMzMzgiLCJ1c2VySWQiOiI0MjMzMTU2NjQifQ==</vt:lpwstr>
  </property>
</Properties>
</file>