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80" w:lineRule="exact"/>
        <w:ind w:left="0" w:right="0"/>
        <w:jc w:val="center"/>
        <w:rPr>
          <w:rFonts w:hint="eastAsia" w:ascii="仿宋_GB2312" w:eastAsia="仿宋_GB2312" w:cs="仿宋_GB2312"/>
          <w:color w:val="000000"/>
          <w:spacing w:val="-12"/>
          <w:sz w:val="32"/>
          <w:szCs w:val="32"/>
          <w:lang w:val="en-US"/>
        </w:rPr>
      </w:pPr>
    </w:p>
    <w:p>
      <w:pPr>
        <w:keepNext w:val="0"/>
        <w:keepLines w:val="0"/>
        <w:widowControl w:val="0"/>
        <w:suppressLineNumbers w:val="0"/>
        <w:spacing w:before="0" w:beforeAutospacing="0" w:after="0" w:afterAutospacing="0" w:line="580" w:lineRule="exact"/>
        <w:ind w:left="0" w:right="0"/>
        <w:jc w:val="center"/>
        <w:rPr>
          <w:rFonts w:hint="eastAsia" w:ascii="宋体" w:hAnsi="宋体" w:eastAsia="宋体" w:cs="宋体"/>
          <w:color w:val="000000"/>
          <w:sz w:val="44"/>
          <w:szCs w:val="44"/>
          <w:lang w:val="en-US"/>
        </w:rPr>
      </w:pPr>
    </w:p>
    <w:p>
      <w:pPr>
        <w:keepNext w:val="0"/>
        <w:keepLines w:val="0"/>
        <w:widowControl w:val="0"/>
        <w:suppressLineNumbers w:val="0"/>
        <w:spacing w:before="0" w:beforeAutospacing="0" w:after="0" w:afterAutospacing="0" w:line="580" w:lineRule="exact"/>
        <w:ind w:left="0" w:right="0"/>
        <w:jc w:val="center"/>
        <w:rPr>
          <w:rFonts w:hint="eastAsia" w:ascii="宋体" w:hAnsi="宋体" w:eastAsia="宋体" w:cs="宋体"/>
          <w:color w:val="000000"/>
          <w:sz w:val="44"/>
          <w:szCs w:val="44"/>
          <w:lang w:val="en-US"/>
        </w:rPr>
      </w:pPr>
    </w:p>
    <w:p>
      <w:pPr>
        <w:keepNext w:val="0"/>
        <w:keepLines w:val="0"/>
        <w:widowControl w:val="0"/>
        <w:suppressLineNumbers w:val="0"/>
        <w:spacing w:before="0" w:beforeAutospacing="0" w:after="0" w:afterAutospacing="0" w:line="580" w:lineRule="exact"/>
        <w:ind w:left="0" w:right="0" w:firstLine="660" w:firstLineChars="150"/>
        <w:jc w:val="center"/>
        <w:rPr>
          <w:rFonts w:hint="eastAsia" w:ascii="方正小标宋简体" w:hAnsi="方正小标宋简体" w:eastAsia="方正小标宋简体" w:cs="方正小标宋简体"/>
          <w:bCs/>
          <w:color w:val="000000"/>
          <w:sz w:val="44"/>
          <w:szCs w:val="44"/>
          <w:lang w:val="en-US"/>
        </w:rPr>
      </w:pPr>
      <w:bookmarkStart w:id="0" w:name="_GoBack"/>
      <w:r>
        <w:rPr>
          <w:rFonts w:hint="eastAsia" w:ascii="方正小标宋简体" w:hAnsi="方正小标宋简体" w:eastAsia="方正小标宋简体" w:cs="方正小标宋简体"/>
          <w:bCs/>
          <w:color w:val="000000"/>
          <w:kern w:val="2"/>
          <w:sz w:val="44"/>
          <w:szCs w:val="44"/>
          <w:lang w:val="en-US" w:eastAsia="zh-CN" w:bidi="ar"/>
        </w:rPr>
        <w:t xml:space="preserve">鄂尔多斯市东胜区司法局关于开展全区   </w:t>
      </w:r>
    </w:p>
    <w:p>
      <w:pPr>
        <w:keepNext w:val="0"/>
        <w:keepLines w:val="0"/>
        <w:widowControl w:val="0"/>
        <w:suppressLineNumbers w:val="0"/>
        <w:spacing w:before="0" w:beforeAutospacing="0" w:after="0" w:afterAutospacing="0" w:line="580" w:lineRule="exact"/>
        <w:ind w:left="0" w:right="0" w:firstLine="660" w:firstLineChars="150"/>
        <w:jc w:val="center"/>
        <w:rPr>
          <w:rFonts w:hint="eastAsia" w:ascii="方正小标宋简体" w:hAnsi="方正小标宋简体" w:eastAsia="方正小标宋简体" w:cs="方正小标宋简体"/>
          <w:bCs/>
          <w:color w:val="000000"/>
          <w:sz w:val="44"/>
          <w:szCs w:val="44"/>
          <w:lang w:val="en-US"/>
        </w:rPr>
      </w:pPr>
      <w:r>
        <w:rPr>
          <w:rFonts w:hint="eastAsia" w:ascii="方正小标宋简体" w:hAnsi="方正小标宋简体" w:eastAsia="方正小标宋简体" w:cs="方正小标宋简体"/>
          <w:bCs/>
          <w:color w:val="000000"/>
          <w:kern w:val="2"/>
          <w:sz w:val="44"/>
          <w:szCs w:val="44"/>
          <w:lang w:val="en-US" w:eastAsia="zh-CN" w:bidi="ar"/>
        </w:rPr>
        <w:t>行政执法案卷评查活动的通知</w:t>
      </w:r>
    </w:p>
    <w:bookmarkEnd w:id="0"/>
    <w:p>
      <w:pPr>
        <w:keepNext w:val="0"/>
        <w:keepLines w:val="0"/>
        <w:widowControl w:val="0"/>
        <w:suppressLineNumbers w:val="0"/>
        <w:spacing w:before="0" w:beforeAutospacing="0" w:after="0" w:afterAutospacing="0" w:line="580" w:lineRule="exact"/>
        <w:ind w:left="0" w:right="0"/>
        <w:jc w:val="both"/>
        <w:rPr>
          <w:rFonts w:hint="eastAsia" w:ascii="仿宋" w:hAnsi="仿宋" w:eastAsia="仿宋" w:cs="仿宋"/>
          <w:bCs/>
          <w:color w:val="000000"/>
          <w:sz w:val="32"/>
          <w:szCs w:val="32"/>
          <w:lang w:val="en-US"/>
        </w:rPr>
      </w:pPr>
    </w:p>
    <w:p>
      <w:pPr>
        <w:keepNext w:val="0"/>
        <w:keepLines w:val="0"/>
        <w:widowControl w:val="0"/>
        <w:suppressLineNumbers w:val="0"/>
        <w:spacing w:before="0" w:beforeAutospacing="0" w:after="0" w:afterAutospacing="0" w:line="580" w:lineRule="exact"/>
        <w:ind w:left="0" w:right="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各镇人民政府，各街道办事处，区人民政府各部门，各直属单位：</w:t>
      </w:r>
    </w:p>
    <w:p>
      <w:pPr>
        <w:keepNext w:val="0"/>
        <w:keepLines w:val="0"/>
        <w:widowControl w:val="0"/>
        <w:suppressLineNumbers w:val="0"/>
        <w:spacing w:before="0" w:beforeAutospacing="0" w:after="0" w:afterAutospacing="0" w:line="580" w:lineRule="exact"/>
        <w:ind w:left="0" w:right="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 xml:space="preserve">    根据《</w:t>
      </w:r>
      <w:r>
        <w:rPr>
          <w:rFonts w:hint="eastAsia" w:ascii="仿宋_GB2312" w:hAnsi="仿宋_GB2312" w:eastAsia="仿宋_GB2312" w:cs="仿宋_GB2312"/>
          <w:kern w:val="2"/>
          <w:sz w:val="32"/>
          <w:szCs w:val="32"/>
          <w:lang w:val="en-US" w:eastAsia="zh-CN" w:bidi="ar"/>
        </w:rPr>
        <w:t>内蒙古自治区司法厅规范行政执法行为优化法治化营商环境专项行动方案</w:t>
      </w:r>
      <w:r>
        <w:rPr>
          <w:rFonts w:hint="eastAsia" w:ascii="仿宋_GB2312" w:hAnsi="仿宋_GB2312" w:eastAsia="仿宋_GB2312" w:cs="仿宋_GB2312"/>
          <w:color w:val="000000"/>
          <w:kern w:val="2"/>
          <w:sz w:val="32"/>
          <w:szCs w:val="32"/>
          <w:lang w:val="en-US" w:eastAsia="zh-CN" w:bidi="ar"/>
        </w:rPr>
        <w:t>》（内司通</w:t>
      </w:r>
      <w:r>
        <w:rPr>
          <w:rFonts w:hint="eastAsia" w:ascii="仿宋_GB2312" w:hAnsi="Calibri" w:eastAsia="仿宋_GB2312" w:cs="仿宋_GB2312"/>
          <w:color w:val="000000"/>
          <w:spacing w:val="-12"/>
          <w:kern w:val="2"/>
          <w:sz w:val="32"/>
          <w:szCs w:val="32"/>
          <w:lang w:val="en-US" w:eastAsia="zh-CN" w:bidi="ar"/>
        </w:rPr>
        <w:t>〔2022〕</w:t>
      </w:r>
      <w:r>
        <w:rPr>
          <w:rFonts w:hint="eastAsia" w:ascii="仿宋_GB2312" w:hAnsi="仿宋_GB2312" w:eastAsia="仿宋_GB2312" w:cs="仿宋_GB2312"/>
          <w:color w:val="000000"/>
          <w:kern w:val="2"/>
          <w:sz w:val="32"/>
          <w:szCs w:val="32"/>
          <w:lang w:val="en-US" w:eastAsia="zh-CN" w:bidi="ar"/>
        </w:rPr>
        <w:t>18号）、《鄂尔多斯市司法局关于开展行政执法案卷评查活动的通知》（</w:t>
      </w:r>
      <w:r>
        <w:rPr>
          <w:rFonts w:hint="eastAsia" w:ascii="仿宋_GB2312" w:hAnsi="Calibri" w:eastAsia="仿宋_GB2312" w:cs="仿宋_GB2312"/>
          <w:color w:val="000000"/>
          <w:spacing w:val="-12"/>
          <w:kern w:val="2"/>
          <w:sz w:val="32"/>
          <w:szCs w:val="32"/>
          <w:lang w:val="en-US" w:eastAsia="zh-CN" w:bidi="ar"/>
        </w:rPr>
        <w:t>鄂司发〔2022〕39号</w:t>
      </w:r>
      <w:r>
        <w:rPr>
          <w:rFonts w:hint="eastAsia" w:ascii="仿宋_GB2312" w:hAnsi="Calibri" w:eastAsia="仿宋_GB2312" w:cs="仿宋_GB2312"/>
          <w:color w:val="000000"/>
          <w:kern w:val="2"/>
          <w:sz w:val="32"/>
          <w:szCs w:val="32"/>
          <w:lang w:val="en-US" w:eastAsia="zh-CN" w:bidi="ar"/>
        </w:rPr>
        <w:t>）</w:t>
      </w:r>
      <w:r>
        <w:rPr>
          <w:rFonts w:hint="eastAsia" w:ascii="仿宋_GB2312" w:hAnsi="仿宋_GB2312" w:eastAsia="仿宋_GB2312" w:cs="仿宋_GB2312"/>
          <w:color w:val="000000"/>
          <w:kern w:val="2"/>
          <w:sz w:val="32"/>
          <w:szCs w:val="32"/>
          <w:lang w:val="en-US" w:eastAsia="zh-CN" w:bidi="ar"/>
        </w:rPr>
        <w:t>的相关要求，为进一步提高行政执法案卷质量，规范行政执法程序，全面推行行政执法“三项制度”，提升行政执法水平和管理能力，加强行政执法内部监督制约，在全区范围内开展行政执法案卷评查活动，现将有关事宜通知如下：</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黑体" w:hAnsi="宋体" w:eastAsia="黑体" w:cs="黑体"/>
          <w:color w:val="000000"/>
          <w:sz w:val="32"/>
          <w:szCs w:val="32"/>
          <w:lang w:val="en-US"/>
        </w:rPr>
      </w:pPr>
      <w:r>
        <w:rPr>
          <w:rFonts w:hint="eastAsia" w:ascii="黑体" w:hAnsi="宋体" w:eastAsia="黑体" w:cs="黑体"/>
          <w:color w:val="000000"/>
          <w:kern w:val="2"/>
          <w:sz w:val="32"/>
          <w:szCs w:val="32"/>
          <w:lang w:val="en-US" w:eastAsia="zh-CN" w:bidi="ar"/>
        </w:rPr>
        <w:t>一、评查范围</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全区具有独立行政执法主体资格的行政执法部门自2021年1月1日至2021年12月31日期间，已办结的行政处罚、行政许可、行政强制、行政征收、行政检查、行政确认等类型的行政执法案卷，均纳入本次评查范围。</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color w:val="000000"/>
          <w:sz w:val="32"/>
          <w:szCs w:val="32"/>
          <w:lang w:val="en-US"/>
        </w:rPr>
      </w:pPr>
      <w:r>
        <w:rPr>
          <w:rFonts w:hint="eastAsia" w:ascii="黑体" w:hAnsi="宋体" w:eastAsia="黑体" w:cs="黑体"/>
          <w:color w:val="000000"/>
          <w:kern w:val="2"/>
          <w:sz w:val="32"/>
          <w:szCs w:val="32"/>
          <w:lang w:val="en-US" w:eastAsia="zh-CN" w:bidi="ar"/>
        </w:rPr>
        <w:t>二、评查内容及标准</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000000"/>
          <w:kern w:val="2"/>
          <w:sz w:val="32"/>
          <w:szCs w:val="32"/>
          <w:lang w:val="en-US" w:eastAsia="zh-CN" w:bidi="ar"/>
        </w:rPr>
        <w:t>实施行政处罚、行政许可、行政强制、行政征收、行政检查、行政确认等行政执法行为的实体和程序是否合法，运用行政裁量权是否合理，说理是否充分，文书制作和归档是否规范等（具体标准参见附件</w:t>
      </w:r>
      <w:r>
        <w:rPr>
          <w:rFonts w:hint="eastAsia" w:ascii="仿宋_GB2312" w:hAnsi="仿宋_GB2312" w:eastAsia="仿宋_GB2312" w:cs="仿宋_GB2312"/>
          <w:kern w:val="2"/>
          <w:sz w:val="32"/>
          <w:szCs w:val="32"/>
          <w:lang w:val="en-US" w:eastAsia="zh-CN" w:bidi="ar"/>
        </w:rPr>
        <w:t>5</w:t>
      </w:r>
      <w:r>
        <w:rPr>
          <w:rFonts w:hint="eastAsia" w:ascii="仿宋_GB2312" w:hAnsi="仿宋_GB2312" w:eastAsia="仿宋_GB2312" w:cs="仿宋_GB2312"/>
          <w:color w:val="000000"/>
          <w:kern w:val="2"/>
          <w:sz w:val="32"/>
          <w:szCs w:val="32"/>
          <w:lang w:val="en-US" w:eastAsia="zh-CN" w:bidi="ar"/>
        </w:rPr>
        <w:t>《行政处罚案卷评查评分细则表》、附件6《行政许可案卷评查评分细则表》、附件7《行政强制及其他行政执法案卷评查评分细则表》）。</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黑体" w:hAnsi="宋体" w:eastAsia="黑体" w:cs="黑体"/>
          <w:color w:val="000000"/>
          <w:sz w:val="32"/>
          <w:szCs w:val="32"/>
          <w:lang w:val="en-US"/>
        </w:rPr>
      </w:pPr>
      <w:r>
        <w:rPr>
          <w:rFonts w:hint="eastAsia" w:ascii="黑体" w:hAnsi="宋体" w:eastAsia="黑体" w:cs="黑体"/>
          <w:color w:val="000000"/>
          <w:kern w:val="2"/>
          <w:sz w:val="32"/>
          <w:szCs w:val="32"/>
          <w:lang w:val="en-US" w:eastAsia="zh-CN" w:bidi="ar"/>
        </w:rPr>
        <w:t>三、评查方式</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eastAsia="zh-CN" w:bidi="ar"/>
        </w:rPr>
        <w:t>本次案卷评查活动采取各行政执法单位自查自评、区司法局组织评查组随机抽查和集中评查相结合的方式进行。</w:t>
      </w:r>
    </w:p>
    <w:p>
      <w:pPr>
        <w:keepNext w:val="0"/>
        <w:keepLines w:val="0"/>
        <w:widowControl/>
        <w:suppressLineNumbers w:val="0"/>
        <w:spacing w:before="0" w:beforeAutospacing="0" w:after="0" w:afterAutospacing="0" w:line="550" w:lineRule="exact"/>
        <w:ind w:left="0" w:right="0" w:firstLine="640" w:firstLineChars="200"/>
        <w:jc w:val="both"/>
        <w:textAlignment w:val="baseline"/>
        <w:rPr>
          <w:rFonts w:hint="eastAsia" w:ascii="仿宋_GB2312" w:hAnsi="仿宋_GB2312" w:eastAsia="仿宋_GB2312" w:cs="仿宋_GB2312"/>
          <w:color w:val="000000"/>
          <w:sz w:val="32"/>
          <w:szCs w:val="32"/>
          <w:vertAlign w:val="baseline"/>
          <w:lang w:val="en-US"/>
        </w:rPr>
      </w:pPr>
      <w:r>
        <w:rPr>
          <w:rFonts w:hint="eastAsia" w:ascii="仿宋_GB2312" w:hAnsi="仿宋_GB2312" w:eastAsia="仿宋_GB2312" w:cs="仿宋_GB2312"/>
          <w:color w:val="000000"/>
          <w:kern w:val="2"/>
          <w:sz w:val="32"/>
          <w:szCs w:val="32"/>
          <w:vertAlign w:val="baseline"/>
          <w:lang w:val="en-US" w:eastAsia="zh-CN" w:bidi="ar"/>
        </w:rPr>
        <w:t>本次案卷评查活动各行政执法部门负责对本单位的行政执法案卷进行自查自评，</w:t>
      </w:r>
      <w:r>
        <w:rPr>
          <w:rFonts w:hint="eastAsia" w:ascii="仿宋_GB2312" w:hAnsi="仿宋_GB2312" w:eastAsia="仿宋_GB2312" w:cs="仿宋_GB2312"/>
          <w:color w:val="000000"/>
          <w:kern w:val="0"/>
          <w:sz w:val="32"/>
          <w:szCs w:val="32"/>
          <w:vertAlign w:val="baseline"/>
          <w:lang w:val="en-US" w:eastAsia="zh-CN" w:bidi="ar"/>
        </w:rPr>
        <w:t>自查案卷数量不少于本部门2021年行政执法案卷总数的30%（2021年度没有行政执法案卷的单位须书面说明）；</w:t>
      </w:r>
      <w:r>
        <w:rPr>
          <w:rFonts w:hint="eastAsia" w:ascii="仿宋_GB2312" w:hAnsi="仿宋_GB2312" w:eastAsia="仿宋_GB2312" w:cs="仿宋_GB2312"/>
          <w:color w:val="000000"/>
          <w:kern w:val="2"/>
          <w:sz w:val="32"/>
          <w:szCs w:val="32"/>
          <w:vertAlign w:val="baseline"/>
          <w:lang w:val="en-US" w:eastAsia="zh-CN" w:bidi="ar"/>
        </w:rPr>
        <w:t>并将2021年1月1日至2021年12月31日期间内已办结的行政处罚、行政许可、行政强制、行政征收、行政检查、行政确认等类型的行政执法案卷报区司法局进行评查，该阶段没有行政处罚案卷的单位须书面说明并加盖单位公章。</w:t>
      </w:r>
    </w:p>
    <w:p>
      <w:pPr>
        <w:keepNext w:val="0"/>
        <w:keepLines w:val="0"/>
        <w:widowControl w:val="0"/>
        <w:suppressLineNumbers w:val="0"/>
        <w:spacing w:before="0" w:beforeAutospacing="0" w:after="0" w:afterAutospacing="0" w:line="580" w:lineRule="exact"/>
        <w:ind w:left="0" w:right="0"/>
        <w:jc w:val="both"/>
        <w:rPr>
          <w:rFonts w:hint="eastAsia" w:ascii="仿宋_GB2312" w:hAnsi="仿宋_GB2312" w:eastAsia="仿宋_GB2312" w:cs="仿宋_GB2312"/>
          <w:color w:val="000000"/>
          <w:sz w:val="32"/>
          <w:szCs w:val="32"/>
          <w:lang w:val="en-US"/>
        </w:rPr>
      </w:pPr>
      <w:r>
        <w:rPr>
          <w:rFonts w:hint="eastAsia" w:ascii="黑体" w:hAnsi="宋体" w:eastAsia="黑体" w:cs="黑体"/>
          <w:color w:val="000000"/>
          <w:kern w:val="2"/>
          <w:sz w:val="32"/>
          <w:szCs w:val="32"/>
          <w:lang w:val="en-US" w:eastAsia="zh-CN" w:bidi="ar"/>
        </w:rPr>
        <w:t xml:space="preserve">    四、评查步骤</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本次行政执法案卷评查工作分两个阶段进行：</w:t>
      </w:r>
    </w:p>
    <w:p>
      <w:pPr>
        <w:keepNext w:val="0"/>
        <w:keepLines w:val="0"/>
        <w:widowControl w:val="0"/>
        <w:suppressLineNumbers w:val="0"/>
        <w:spacing w:before="0" w:beforeAutospacing="0" w:after="0" w:afterAutospacing="0" w:line="580" w:lineRule="exact"/>
        <w:ind w:left="0" w:right="0"/>
        <w:jc w:val="both"/>
        <w:rPr>
          <w:rFonts w:hint="eastAsia" w:ascii="楷体" w:hAnsi="楷体" w:eastAsia="楷体" w:cs="楷体"/>
          <w:color w:val="000000"/>
          <w:sz w:val="32"/>
          <w:szCs w:val="32"/>
          <w:lang w:val="en-US"/>
        </w:rPr>
      </w:pPr>
      <w:r>
        <w:rPr>
          <w:rFonts w:hint="eastAsia" w:ascii="楷体" w:hAnsi="楷体" w:eastAsia="楷体" w:cs="楷体"/>
          <w:color w:val="000000"/>
          <w:kern w:val="2"/>
          <w:sz w:val="32"/>
          <w:szCs w:val="32"/>
          <w:lang w:val="en-US" w:eastAsia="zh-CN" w:bidi="ar"/>
        </w:rPr>
        <w:t xml:space="preserve">   （一）自查自评阶段（2022年6月21日—2022年6月26日）</w:t>
      </w:r>
    </w:p>
    <w:p>
      <w:pPr>
        <w:keepNext w:val="0"/>
        <w:keepLines w:val="0"/>
        <w:widowControl/>
        <w:suppressLineNumbers w:val="0"/>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bCs/>
          <w:color w:val="000000"/>
          <w:sz w:val="32"/>
          <w:szCs w:val="32"/>
          <w:vertAlign w:val="baseline"/>
          <w:lang w:val="en-US"/>
        </w:rPr>
      </w:pPr>
      <w:r>
        <w:rPr>
          <w:rFonts w:hint="eastAsia" w:ascii="仿宋_GB2312" w:hAnsi="仿宋_GB2312" w:eastAsia="仿宋_GB2312" w:cs="仿宋_GB2312"/>
          <w:bCs/>
          <w:color w:val="000000"/>
          <w:kern w:val="2"/>
          <w:sz w:val="32"/>
          <w:szCs w:val="32"/>
          <w:vertAlign w:val="baseline"/>
          <w:lang w:val="en-US" w:eastAsia="zh-CN" w:bidi="ar"/>
        </w:rPr>
        <w:t>1.各行政执法部门组织人员对本部门</w:t>
      </w:r>
      <w:r>
        <w:rPr>
          <w:rFonts w:hint="eastAsia" w:ascii="仿宋_GB2312" w:hAnsi="仿宋_GB2312" w:eastAsia="仿宋_GB2312" w:cs="仿宋_GB2312"/>
          <w:color w:val="000000"/>
          <w:kern w:val="2"/>
          <w:sz w:val="32"/>
          <w:szCs w:val="32"/>
          <w:vertAlign w:val="baseline"/>
          <w:lang w:val="en-US" w:eastAsia="zh-CN" w:bidi="ar"/>
        </w:rPr>
        <w:t>2021年1月1日至2021年12月31日期间内已办结的全部行政执法案卷</w:t>
      </w:r>
      <w:r>
        <w:rPr>
          <w:rFonts w:hint="eastAsia" w:ascii="仿宋_GB2312" w:hAnsi="仿宋_GB2312" w:eastAsia="仿宋_GB2312" w:cs="仿宋_GB2312"/>
          <w:bCs/>
          <w:color w:val="000000"/>
          <w:kern w:val="2"/>
          <w:sz w:val="32"/>
          <w:szCs w:val="32"/>
          <w:vertAlign w:val="baseline"/>
          <w:lang w:val="en-US" w:eastAsia="zh-CN" w:bidi="ar"/>
        </w:rPr>
        <w:t>进行全面自查自评。</w:t>
      </w:r>
    </w:p>
    <w:p>
      <w:pPr>
        <w:keepNext w:val="0"/>
        <w:keepLines w:val="0"/>
        <w:widowControl/>
        <w:suppressLineNumbers w:val="0"/>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bCs/>
          <w:color w:val="000000"/>
          <w:sz w:val="32"/>
          <w:szCs w:val="32"/>
          <w:vertAlign w:val="baseline"/>
          <w:lang w:val="en-US"/>
        </w:rPr>
      </w:pPr>
      <w:r>
        <w:rPr>
          <w:rFonts w:hint="eastAsia" w:ascii="仿宋_GB2312" w:hAnsi="仿宋_GB2312" w:eastAsia="仿宋_GB2312" w:cs="仿宋_GB2312"/>
          <w:bCs/>
          <w:color w:val="000000"/>
          <w:kern w:val="2"/>
          <w:sz w:val="32"/>
          <w:szCs w:val="32"/>
          <w:vertAlign w:val="baseline"/>
          <w:lang w:val="en-US" w:eastAsia="zh-CN" w:bidi="ar"/>
        </w:rPr>
        <w:t>2.统计本部门</w:t>
      </w:r>
      <w:r>
        <w:rPr>
          <w:rFonts w:hint="eastAsia" w:ascii="仿宋_GB2312" w:hAnsi="仿宋_GB2312" w:eastAsia="仿宋_GB2312" w:cs="仿宋_GB2312"/>
          <w:color w:val="000000"/>
          <w:kern w:val="2"/>
          <w:sz w:val="32"/>
          <w:szCs w:val="32"/>
          <w:vertAlign w:val="baseline"/>
          <w:lang w:val="en-US" w:eastAsia="zh-CN" w:bidi="ar"/>
        </w:rPr>
        <w:t>2021年1月1日至2021年12月31日期间内已办结的全部行政执法案卷，填写统计表（详见附件3）</w:t>
      </w:r>
      <w:r>
        <w:rPr>
          <w:rFonts w:hint="eastAsia" w:ascii="仿宋_GB2312" w:hAnsi="仿宋_GB2312" w:eastAsia="仿宋_GB2312" w:cs="仿宋_GB2312"/>
          <w:bCs/>
          <w:color w:val="000000"/>
          <w:kern w:val="2"/>
          <w:sz w:val="32"/>
          <w:szCs w:val="32"/>
          <w:vertAlign w:val="baseline"/>
          <w:lang w:val="en-US" w:eastAsia="zh-CN" w:bidi="ar"/>
        </w:rPr>
        <w:t>纸质版、电子版各一份并加盖公章。</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bCs/>
          <w:color w:val="000000"/>
          <w:kern w:val="2"/>
          <w:sz w:val="32"/>
          <w:szCs w:val="32"/>
          <w:lang w:val="en-US" w:eastAsia="zh-CN" w:bidi="ar"/>
        </w:rPr>
        <w:t>3.结合案卷统计情况开展自查自评，并根据自查自评情况填写</w:t>
      </w:r>
      <w:r>
        <w:rPr>
          <w:rFonts w:hint="eastAsia" w:ascii="仿宋_GB2312" w:hAnsi="仿宋_GB2312" w:eastAsia="仿宋_GB2312" w:cs="仿宋_GB2312"/>
          <w:color w:val="000000"/>
          <w:kern w:val="2"/>
          <w:sz w:val="32"/>
          <w:szCs w:val="32"/>
          <w:lang w:val="en-US" w:eastAsia="zh-CN" w:bidi="ar"/>
        </w:rPr>
        <w:t>案卷自查自评情况表（详见附件4），详细写明各案卷扣分的具体情况</w:t>
      </w:r>
      <w:r>
        <w:rPr>
          <w:rFonts w:hint="eastAsia" w:ascii="仿宋_GB2312" w:hAnsi="仿宋_GB2312" w:eastAsia="仿宋_GB2312" w:cs="仿宋_GB2312"/>
          <w:bCs/>
          <w:color w:val="000000"/>
          <w:kern w:val="2"/>
          <w:sz w:val="32"/>
          <w:szCs w:val="32"/>
          <w:lang w:val="en-US" w:eastAsia="zh-CN" w:bidi="ar"/>
        </w:rPr>
        <w:t>，纸质版、电子版各一份。</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4.撰写自查自评报告。各行政执法部门根据自查自评情况撰写行政执法案卷自查自评报告，内容包括：组织开展自查自评情况、本单位2021年1月1 日至2021年12月31日期间已办结的各类型行政执法案卷总数，纳入自查的案卷数、自查发现的问题、挑选规范案卷情况、下一步的整改措施等，并在整改完成后将整改结果和印证材料报送至区司法局，电子版、纸质版各一份。</w:t>
      </w:r>
      <w:r>
        <w:rPr>
          <w:rFonts w:hint="eastAsia" w:ascii="仿宋_GB2312" w:hAnsi="仿宋_GB2312" w:eastAsia="仿宋_GB2312" w:cs="仿宋_GB2312"/>
          <w:color w:val="000000"/>
          <w:kern w:val="0"/>
          <w:sz w:val="32"/>
          <w:szCs w:val="32"/>
          <w:lang w:val="en-US" w:eastAsia="zh-CN" w:bidi="ar"/>
        </w:rPr>
        <w:t>没有行政执法案卷的单位须书面说明</w:t>
      </w:r>
      <w:r>
        <w:rPr>
          <w:rFonts w:hint="eastAsia" w:ascii="仿宋_GB2312" w:hAnsi="仿宋_GB2312" w:eastAsia="仿宋_GB2312" w:cs="仿宋_GB2312"/>
          <w:color w:val="000000"/>
          <w:kern w:val="2"/>
          <w:sz w:val="32"/>
          <w:szCs w:val="32"/>
          <w:lang w:val="en-US" w:eastAsia="zh-CN" w:bidi="ar"/>
        </w:rPr>
        <w:t>并加盖单位公章后报送。</w:t>
      </w:r>
    </w:p>
    <w:p>
      <w:pPr>
        <w:keepNext w:val="0"/>
        <w:keepLines w:val="0"/>
        <w:widowControl/>
        <w:suppressLineNumbers w:val="0"/>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color w:val="000000"/>
          <w:sz w:val="32"/>
          <w:szCs w:val="32"/>
          <w:vertAlign w:val="baseline"/>
          <w:lang w:val="en-US"/>
        </w:rPr>
      </w:pPr>
      <w:r>
        <w:rPr>
          <w:rFonts w:hint="eastAsia" w:ascii="仿宋_GB2312" w:hAnsi="仿宋_GB2312" w:eastAsia="仿宋_GB2312" w:cs="仿宋_GB2312"/>
          <w:color w:val="000000"/>
          <w:kern w:val="2"/>
          <w:sz w:val="32"/>
          <w:szCs w:val="32"/>
          <w:vertAlign w:val="baseline"/>
          <w:lang w:val="en-US" w:eastAsia="zh-CN" w:bidi="ar"/>
        </w:rPr>
        <w:t>5.为合理安排汇总上报事宜，请各执法部门于2022年6月26日前将本单位的自查自评报告、附件</w:t>
      </w:r>
      <w:r>
        <w:rPr>
          <w:rFonts w:hint="eastAsia" w:ascii="仿宋_GB2312" w:hAnsi="仿宋_GB2312" w:eastAsia="仿宋_GB2312" w:cs="仿宋_GB2312"/>
          <w:kern w:val="2"/>
          <w:sz w:val="32"/>
          <w:szCs w:val="32"/>
          <w:vertAlign w:val="baseline"/>
          <w:lang w:val="en-US" w:eastAsia="zh-CN" w:bidi="ar"/>
        </w:rPr>
        <w:t>3</w:t>
      </w:r>
      <w:r>
        <w:rPr>
          <w:rFonts w:hint="eastAsia" w:ascii="仿宋_GB2312" w:hAnsi="仿宋_GB2312" w:eastAsia="仿宋_GB2312" w:cs="仿宋_GB2312"/>
          <w:color w:val="000000"/>
          <w:kern w:val="2"/>
          <w:sz w:val="32"/>
          <w:szCs w:val="32"/>
          <w:vertAlign w:val="baseline"/>
          <w:lang w:val="en-US" w:eastAsia="zh-CN" w:bidi="ar"/>
        </w:rPr>
        <w:t>、附件4纸质版、电子版以及2021年1月1 日至2021年12月31日期间的各类型行政执法案卷原卷15卷于6月27日前报送区司法局。</w:t>
      </w:r>
    </w:p>
    <w:p>
      <w:pPr>
        <w:keepNext w:val="0"/>
        <w:keepLines w:val="0"/>
        <w:widowControl w:val="0"/>
        <w:suppressLineNumbers w:val="0"/>
        <w:spacing w:before="0" w:beforeAutospacing="0" w:after="0" w:afterAutospacing="0" w:line="580" w:lineRule="exact"/>
        <w:ind w:left="0" w:right="0"/>
        <w:jc w:val="both"/>
        <w:rPr>
          <w:rFonts w:hint="eastAsia" w:ascii="楷体" w:hAnsi="楷体" w:eastAsia="楷体" w:cs="楷体"/>
          <w:color w:val="000000"/>
          <w:sz w:val="32"/>
          <w:szCs w:val="32"/>
          <w:lang w:val="en-US"/>
        </w:rPr>
      </w:pPr>
      <w:r>
        <w:rPr>
          <w:rFonts w:hint="eastAsia" w:ascii="楷体" w:hAnsi="楷体" w:eastAsia="楷体" w:cs="楷体"/>
          <w:color w:val="000000"/>
          <w:kern w:val="2"/>
          <w:sz w:val="32"/>
          <w:szCs w:val="32"/>
          <w:lang w:val="en-US" w:eastAsia="zh-CN" w:bidi="ar"/>
        </w:rPr>
        <w:t xml:space="preserve">   （二）评查案卷阶段（2022年6月26日-6月30日）</w:t>
      </w:r>
    </w:p>
    <w:p>
      <w:pPr>
        <w:keepNext w:val="0"/>
        <w:keepLines w:val="0"/>
        <w:widowControl/>
        <w:suppressLineNumbers w:val="0"/>
        <w:spacing w:before="0" w:beforeAutospacing="0" w:after="0" w:afterAutospacing="0" w:line="550" w:lineRule="exact"/>
        <w:ind w:left="0" w:right="0" w:firstLine="640" w:firstLineChars="200"/>
        <w:jc w:val="both"/>
        <w:textAlignment w:val="baseline"/>
        <w:rPr>
          <w:rFonts w:hint="eastAsia" w:ascii="仿宋_GB2312" w:hAnsi="仿宋_GB2312" w:eastAsia="仿宋_GB2312" w:cs="仿宋_GB2312"/>
          <w:color w:val="000000"/>
          <w:sz w:val="32"/>
          <w:szCs w:val="32"/>
          <w:vertAlign w:val="baseline"/>
          <w:lang w:val="en-US"/>
        </w:rPr>
      </w:pPr>
      <w:r>
        <w:rPr>
          <w:rFonts w:hint="eastAsia" w:ascii="仿宋_GB2312" w:hAnsi="仿宋_GB2312" w:eastAsia="仿宋_GB2312" w:cs="仿宋_GB2312"/>
          <w:color w:val="000000"/>
          <w:kern w:val="2"/>
          <w:sz w:val="32"/>
          <w:szCs w:val="32"/>
          <w:vertAlign w:val="baseline"/>
          <w:lang w:val="en-US" w:eastAsia="zh-CN" w:bidi="ar"/>
        </w:rPr>
        <w:t>区司法局组织有关人员对各行政执法部门报送的案卷进行评查。挑选出东胜区具有代表性的行政执法案卷（不限案卷类型）上报市司法局进行评选。</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黑体" w:hAnsi="宋体" w:eastAsia="黑体" w:cs="黑体"/>
          <w:color w:val="000000"/>
          <w:sz w:val="32"/>
          <w:szCs w:val="32"/>
          <w:lang w:val="en-US"/>
        </w:rPr>
      </w:pPr>
      <w:r>
        <w:rPr>
          <w:rFonts w:hint="eastAsia" w:ascii="黑体" w:hAnsi="宋体" w:eastAsia="黑体" w:cs="黑体"/>
          <w:bCs/>
          <w:color w:val="000000"/>
          <w:kern w:val="2"/>
          <w:sz w:val="32"/>
          <w:szCs w:val="32"/>
          <w:lang w:val="en-US" w:eastAsia="zh-CN" w:bidi="ar"/>
        </w:rPr>
        <w:t>五、评查工作要求</w:t>
      </w:r>
    </w:p>
    <w:p>
      <w:pPr>
        <w:keepNext w:val="0"/>
        <w:keepLines w:val="0"/>
        <w:widowControl w:val="0"/>
        <w:suppressLineNumbers w:val="0"/>
        <w:spacing w:before="0" w:beforeAutospacing="0" w:after="0" w:afterAutospacing="0" w:line="580" w:lineRule="exact"/>
        <w:ind w:left="0" w:right="0"/>
        <w:jc w:val="both"/>
        <w:rPr>
          <w:rFonts w:hint="eastAsia" w:ascii="仿宋_GB2312" w:hAnsi="仿宋_GB2312" w:eastAsia="仿宋_GB2312" w:cs="仿宋_GB2312"/>
          <w:color w:val="000000"/>
          <w:sz w:val="32"/>
          <w:szCs w:val="32"/>
          <w:lang w:val="en-US"/>
        </w:rPr>
      </w:pPr>
      <w:r>
        <w:rPr>
          <w:rFonts w:hint="eastAsia" w:ascii="楷体" w:hAnsi="楷体" w:eastAsia="楷体" w:cs="楷体"/>
          <w:color w:val="000000"/>
          <w:kern w:val="2"/>
          <w:sz w:val="32"/>
          <w:szCs w:val="32"/>
          <w:lang w:val="en-US" w:eastAsia="zh-CN" w:bidi="ar"/>
        </w:rPr>
        <w:t xml:space="preserve">  </w:t>
      </w:r>
      <w:r>
        <w:rPr>
          <w:rFonts w:hint="eastAsia" w:ascii="仿宋_GB2312" w:hAnsi="仿宋_GB2312" w:eastAsia="仿宋_GB2312" w:cs="仿宋_GB2312"/>
          <w:color w:val="000000"/>
          <w:kern w:val="2"/>
          <w:sz w:val="32"/>
          <w:szCs w:val="32"/>
          <w:lang w:val="en-US" w:eastAsia="zh-CN" w:bidi="ar"/>
        </w:rPr>
        <w:t xml:space="preserve">  （一）各行政执法部门要高度重视此次行政执法案卷评查工作，加强领导，明确责任分工和时间节点，精心组织，严格落实自查，指定专人负责案卷的调取，方便抽查案卷，保证评查工作顺利进行，并按规定要求上报相关材料。本次案卷评查的结果将作为2022年度各部门法治建设考核体系的重要依据。</w:t>
      </w:r>
    </w:p>
    <w:p>
      <w:pPr>
        <w:keepNext w:val="0"/>
        <w:keepLines w:val="0"/>
        <w:widowControl/>
        <w:suppressLineNumbers w:val="0"/>
        <w:spacing w:before="0" w:beforeAutospacing="0" w:after="0" w:afterAutospacing="0" w:line="550" w:lineRule="exact"/>
        <w:ind w:left="0" w:right="0" w:firstLine="640" w:firstLineChars="200"/>
        <w:jc w:val="both"/>
        <w:textAlignment w:val="baseline"/>
        <w:rPr>
          <w:rFonts w:hint="eastAsia" w:ascii="仿宋_GB2312" w:hAnsi="仿宋_GB2312" w:eastAsia="仿宋_GB2312" w:cs="仿宋_GB2312"/>
          <w:color w:val="000000"/>
          <w:sz w:val="32"/>
          <w:szCs w:val="32"/>
          <w:vertAlign w:val="baseline"/>
          <w:lang w:val="en-US"/>
        </w:rPr>
      </w:pPr>
      <w:r>
        <w:rPr>
          <w:rFonts w:hint="eastAsia" w:ascii="仿宋_GB2312" w:hAnsi="仿宋_GB2312" w:eastAsia="仿宋_GB2312" w:cs="仿宋_GB2312"/>
          <w:color w:val="000000"/>
          <w:kern w:val="2"/>
          <w:sz w:val="32"/>
          <w:szCs w:val="32"/>
          <w:vertAlign w:val="baseline"/>
          <w:lang w:val="en-US" w:eastAsia="zh-CN" w:bidi="ar"/>
        </w:rPr>
        <w:t>（二）各行政执法部门要把案卷评查作为提高本单位行政执法质量和水平的一次契机，要把案卷评查工作和落实行政执法责任、全面推行“三项制度”、规范行政裁量权等工作结合起来，进一步规范行政执法行为，改进行政执法方式，提高行政执法水平，根据案卷评查指出的问题，及时研究制定整改方案，明确整改要求和时限，落实整改措施，按时完成整改任务。</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 xml:space="preserve">联系人：马雨濛 奇星録  </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联系电话：0477-8381643、0477-8381644</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联系地址：东胜区党政大楼531办公室</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邮箱：sfjfzszfjd@163.com</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580" w:lineRule="exact"/>
        <w:ind w:left="1918" w:leftChars="304" w:right="0" w:hanging="1280" w:hangingChars="400"/>
        <w:jc w:val="left"/>
        <w:rPr>
          <w:rFonts w:hint="eastAsia" w:ascii="仿宋_GB2312" w:hAnsi="仿宋_GB2312" w:eastAsia="仿宋_GB2312" w:cs="仿宋_GB2312"/>
          <w:color w:val="000000"/>
          <w:spacing w:val="-24"/>
          <w:kern w:val="0"/>
          <w:sz w:val="32"/>
          <w:szCs w:val="32"/>
          <w:lang w:val="en-US"/>
        </w:rPr>
      </w:pPr>
      <w:r>
        <w:rPr>
          <w:rFonts w:hint="eastAsia" w:ascii="楷体" w:hAnsi="楷体" w:eastAsia="楷体" w:cs="楷体"/>
          <w:color w:val="000000"/>
          <w:kern w:val="2"/>
          <w:sz w:val="32"/>
          <w:szCs w:val="32"/>
          <w:lang w:val="en-US" w:eastAsia="zh-CN" w:bidi="ar"/>
        </w:rPr>
        <w:t>附件</w:t>
      </w:r>
      <w:r>
        <w:rPr>
          <w:rFonts w:hint="eastAsia" w:ascii="仿宋_GB2312" w:hAnsi="仿宋_GB2312" w:eastAsia="仿宋_GB2312" w:cs="仿宋_GB2312"/>
          <w:color w:val="000000"/>
          <w:kern w:val="2"/>
          <w:sz w:val="32"/>
          <w:szCs w:val="32"/>
          <w:lang w:val="en-US" w:eastAsia="zh-CN" w:bidi="ar"/>
        </w:rPr>
        <w:t>：1.《鄂尔多斯市司法局关于开展行政执法案卷评查活动的通知》（鄂司发</w:t>
      </w:r>
      <w:r>
        <w:rPr>
          <w:rFonts w:hint="eastAsia" w:ascii="仿宋_GB2312" w:hAnsi="Calibri" w:eastAsia="仿宋_GB2312" w:cs="仿宋_GB2312"/>
          <w:color w:val="000000"/>
          <w:spacing w:val="-12"/>
          <w:kern w:val="2"/>
          <w:sz w:val="32"/>
          <w:szCs w:val="32"/>
          <w:lang w:val="en-US" w:eastAsia="zh-CN" w:bidi="ar"/>
        </w:rPr>
        <w:t>〔2022〕</w:t>
      </w:r>
      <w:r>
        <w:rPr>
          <w:rFonts w:hint="eastAsia" w:ascii="仿宋_GB2312" w:hAnsi="仿宋_GB2312" w:eastAsia="仿宋_GB2312" w:cs="仿宋_GB2312"/>
          <w:color w:val="000000"/>
          <w:kern w:val="2"/>
          <w:sz w:val="32"/>
          <w:szCs w:val="32"/>
          <w:lang w:val="en-US" w:eastAsia="zh-CN" w:bidi="ar"/>
        </w:rPr>
        <w:t>39号）</w:t>
      </w:r>
    </w:p>
    <w:p>
      <w:pPr>
        <w:keepNext w:val="0"/>
        <w:keepLines w:val="0"/>
        <w:widowControl w:val="0"/>
        <w:suppressLineNumbers w:val="0"/>
        <w:spacing w:before="0" w:beforeAutospacing="0" w:after="0" w:afterAutospacing="0" w:line="580" w:lineRule="exact"/>
        <w:ind w:left="0" w:right="0" w:firstLine="1600" w:firstLineChars="500"/>
        <w:jc w:val="both"/>
        <w:rPr>
          <w:rFonts w:hint="eastAsia" w:ascii="仿宋_GB2312" w:hAnsi="仿宋_GB2312" w:eastAsia="仿宋_GB2312" w:cs="仿宋_GB2312"/>
          <w:color w:val="000000"/>
          <w:spacing w:val="-24"/>
          <w:kern w:val="0"/>
          <w:sz w:val="32"/>
          <w:szCs w:val="32"/>
          <w:lang w:val="en-US"/>
        </w:rPr>
      </w:pPr>
      <w:r>
        <w:rPr>
          <w:rFonts w:hint="eastAsia" w:ascii="仿宋_GB2312" w:hAnsi="仿宋_GB2312" w:eastAsia="仿宋_GB2312" w:cs="仿宋_GB2312"/>
          <w:color w:val="000000"/>
          <w:kern w:val="2"/>
          <w:sz w:val="32"/>
          <w:szCs w:val="32"/>
          <w:lang w:val="en-US" w:eastAsia="zh-CN" w:bidi="ar"/>
        </w:rPr>
        <w:t>2.</w:t>
      </w:r>
      <w:r>
        <w:rPr>
          <w:rFonts w:hint="eastAsia" w:ascii="仿宋_GB2312" w:hAnsi="仿宋_GB2312" w:eastAsia="仿宋_GB2312" w:cs="仿宋_GB2312"/>
          <w:color w:val="000000"/>
          <w:spacing w:val="-24"/>
          <w:kern w:val="0"/>
          <w:sz w:val="32"/>
          <w:szCs w:val="32"/>
          <w:lang w:val="en-US" w:eastAsia="zh-CN" w:bidi="ar"/>
        </w:rPr>
        <w:t>各行政执法案卷评查单位名单</w:t>
      </w:r>
    </w:p>
    <w:p>
      <w:pPr>
        <w:keepNext w:val="0"/>
        <w:keepLines w:val="0"/>
        <w:widowControl w:val="0"/>
        <w:suppressLineNumbers w:val="0"/>
        <w:spacing w:before="0" w:beforeAutospacing="0" w:after="0" w:afterAutospacing="0" w:line="580" w:lineRule="exact"/>
        <w:ind w:left="0" w:right="0" w:firstLine="1632" w:firstLineChars="6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pacing w:val="-24"/>
          <w:kern w:val="0"/>
          <w:sz w:val="32"/>
          <w:szCs w:val="32"/>
          <w:lang w:val="en-US" w:eastAsia="zh-CN" w:bidi="ar"/>
        </w:rPr>
        <w:t>3.</w:t>
      </w:r>
      <w:r>
        <w:rPr>
          <w:rFonts w:hint="eastAsia" w:ascii="仿宋_GB2312" w:hAnsi="仿宋_GB2312" w:eastAsia="仿宋_GB2312" w:cs="仿宋_GB2312"/>
          <w:color w:val="000000"/>
          <w:kern w:val="2"/>
          <w:sz w:val="32"/>
          <w:szCs w:val="32"/>
          <w:lang w:val="en-US" w:eastAsia="zh-CN" w:bidi="ar"/>
        </w:rPr>
        <w:t>2021年度行政执法案卷统计表</w:t>
      </w:r>
    </w:p>
    <w:p>
      <w:pPr>
        <w:keepNext w:val="0"/>
        <w:keepLines w:val="0"/>
        <w:widowControl w:val="0"/>
        <w:suppressLineNumbers w:val="0"/>
        <w:spacing w:before="0" w:beforeAutospacing="0" w:after="0" w:afterAutospacing="0" w:line="580" w:lineRule="exact"/>
        <w:ind w:left="0" w:right="0" w:firstLine="1600" w:firstLineChars="5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4.行政执法案卷自查自评情况表（样本）</w:t>
      </w:r>
    </w:p>
    <w:p>
      <w:pPr>
        <w:keepNext w:val="0"/>
        <w:keepLines w:val="0"/>
        <w:widowControl w:val="0"/>
        <w:suppressLineNumbers w:val="0"/>
        <w:spacing w:before="0" w:beforeAutospacing="0" w:after="0" w:afterAutospacing="0" w:line="580" w:lineRule="exact"/>
        <w:ind w:left="0" w:right="0" w:firstLine="1600" w:firstLineChars="5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5.行政处罚案卷评查评分细则表</w:t>
      </w:r>
    </w:p>
    <w:p>
      <w:pPr>
        <w:keepNext w:val="0"/>
        <w:keepLines w:val="0"/>
        <w:widowControl w:val="0"/>
        <w:suppressLineNumbers w:val="0"/>
        <w:spacing w:before="0" w:beforeAutospacing="0" w:after="0" w:afterAutospacing="0" w:line="580" w:lineRule="exact"/>
        <w:ind w:left="0" w:right="0" w:firstLine="1600" w:firstLineChars="5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6.行政许可案卷评查评分细则表</w:t>
      </w:r>
    </w:p>
    <w:p>
      <w:pPr>
        <w:keepNext w:val="0"/>
        <w:keepLines w:val="0"/>
        <w:widowControl w:val="0"/>
        <w:suppressLineNumbers w:val="0"/>
        <w:spacing w:before="0" w:beforeAutospacing="0" w:after="0" w:afterAutospacing="0" w:line="580" w:lineRule="exact"/>
        <w:ind w:left="0" w:right="0"/>
        <w:jc w:val="center"/>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 xml:space="preserve">          7.行政强制、非行政许可审批及其他行政执法案</w:t>
      </w:r>
    </w:p>
    <w:p>
      <w:pPr>
        <w:keepNext w:val="0"/>
        <w:keepLines w:val="0"/>
        <w:widowControl w:val="0"/>
        <w:suppressLineNumbers w:val="0"/>
        <w:spacing w:before="0" w:beforeAutospacing="0" w:after="0" w:afterAutospacing="0" w:line="580" w:lineRule="exact"/>
        <w:ind w:left="0" w:right="0" w:firstLine="1920" w:firstLineChars="6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卷评查评分细则表</w:t>
      </w:r>
    </w:p>
    <w:p>
      <w:pPr>
        <w:keepNext w:val="0"/>
        <w:keepLines w:val="0"/>
        <w:widowControl w:val="0"/>
        <w:suppressLineNumbers w:val="0"/>
        <w:spacing w:before="0" w:beforeAutospacing="0" w:after="0" w:afterAutospacing="0" w:line="580" w:lineRule="exact"/>
        <w:ind w:left="0" w:right="0" w:firstLine="1600" w:firstLineChars="500"/>
        <w:jc w:val="both"/>
        <w:rPr>
          <w:rFonts w:hint="eastAsia" w:ascii="仿宋_GB2312" w:hAns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580" w:lineRule="exact"/>
        <w:ind w:left="0" w:right="0" w:firstLine="1600" w:firstLineChars="500"/>
        <w:jc w:val="both"/>
        <w:rPr>
          <w:rFonts w:hint="eastAsia" w:ascii="仿宋_GB2312" w:hAns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580" w:lineRule="exact"/>
        <w:ind w:left="0" w:right="0" w:firstLine="4480" w:firstLineChars="1400"/>
        <w:jc w:val="both"/>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eastAsia="zh-CN" w:bidi="ar"/>
        </w:rPr>
        <w:t xml:space="preserve">鄂尔多斯市东胜区司法局 </w:t>
      </w:r>
    </w:p>
    <w:p>
      <w:pPr>
        <w:keepNext w:val="0"/>
        <w:keepLines w:val="0"/>
        <w:widowControl w:val="0"/>
        <w:suppressLineNumbers w:val="0"/>
        <w:spacing w:before="0" w:beforeAutospacing="0" w:after="0" w:afterAutospacing="0" w:line="580" w:lineRule="exact"/>
        <w:ind w:left="0" w:right="0"/>
        <w:jc w:val="both"/>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eastAsia="zh-CN" w:bidi="ar"/>
        </w:rPr>
        <w:t xml:space="preserve">                               2022年6月21日</w:t>
      </w:r>
    </w:p>
    <w:p>
      <w:pPr>
        <w:keepNext w:val="0"/>
        <w:keepLines w:val="0"/>
        <w:widowControl w:val="0"/>
        <w:suppressLineNumbers w:val="0"/>
        <w:spacing w:before="0" w:beforeAutospacing="0" w:after="0" w:afterAutospacing="0" w:line="580" w:lineRule="exact"/>
        <w:ind w:left="0" w:right="0" w:firstLine="4640" w:firstLineChars="1450"/>
        <w:jc w:val="both"/>
        <w:rPr>
          <w:rFonts w:hint="eastAsia" w:ascii="仿宋_GB2312" w:hAnsi="仿宋_GB2312" w:eastAsia="仿宋_GB2312" w:cs="仿宋_GB2312"/>
          <w:color w:val="000000"/>
          <w:kern w:val="0"/>
          <w:sz w:val="32"/>
          <w:szCs w:val="32"/>
          <w:lang w:val="en-US"/>
        </w:rPr>
      </w:pP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80624"/>
    <w:rsid w:val="04C70943"/>
    <w:rsid w:val="29396E8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sfj01</dc:creator>
  <cp:lastModifiedBy>东胜区司法局</cp:lastModifiedBy>
  <dcterms:modified xsi:type="dcterms:W3CDTF">2023-09-17T18:53:51Z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