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91107">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jc w:val="both"/>
        <w:textAlignment w:val="baseline"/>
        <w:rPr>
          <w:rStyle w:val="7"/>
          <w:rFonts w:ascii="Times New Roman" w:hAnsi="Times New Roman" w:eastAsia="宋体"/>
          <w:b w:val="0"/>
          <w:i w:val="0"/>
          <w:caps w:val="0"/>
          <w:spacing w:val="0"/>
          <w:w w:val="100"/>
          <w:kern w:val="2"/>
          <w:sz w:val="21"/>
          <w:szCs w:val="24"/>
          <w:lang w:val="en-US" w:eastAsia="zh-CN" w:bidi="ar-SA"/>
        </w:rPr>
      </w:pPr>
      <w:r>
        <w:drawing>
          <wp:anchor distT="0" distB="0" distL="114300" distR="114300" simplePos="0" relativeHeight="251659264" behindDoc="1" locked="0" layoutInCell="1" allowOverlap="1">
            <wp:simplePos x="0" y="0"/>
            <wp:positionH relativeFrom="column">
              <wp:posOffset>-973455</wp:posOffset>
            </wp:positionH>
            <wp:positionV relativeFrom="paragraph">
              <wp:posOffset>-915670</wp:posOffset>
            </wp:positionV>
            <wp:extent cx="7553325" cy="10634980"/>
            <wp:effectExtent l="0" t="0" r="9525" b="1397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7553325" cy="10634980"/>
                    </a:xfrm>
                    <a:prstGeom prst="rect">
                      <a:avLst/>
                    </a:prstGeom>
                    <a:noFill/>
                    <a:ln>
                      <a:noFill/>
                    </a:ln>
                  </pic:spPr>
                </pic:pic>
              </a:graphicData>
            </a:graphic>
          </wp:anchor>
        </w:drawing>
      </w:r>
    </w:p>
    <w:p w14:paraId="11323F11">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jc w:val="both"/>
        <w:textAlignment w:val="baseline"/>
        <w:rPr>
          <w:rStyle w:val="7"/>
          <w:rFonts w:ascii="Times New Roman" w:hAnsi="Times New Roman" w:eastAsia="宋体"/>
          <w:b w:val="0"/>
          <w:i w:val="0"/>
          <w:caps w:val="0"/>
          <w:spacing w:val="0"/>
          <w:w w:val="100"/>
          <w:kern w:val="2"/>
          <w:sz w:val="21"/>
          <w:szCs w:val="24"/>
          <w:lang w:val="en-US" w:eastAsia="zh-CN" w:bidi="ar-SA"/>
        </w:rPr>
      </w:pPr>
    </w:p>
    <w:p w14:paraId="0D555668">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jc w:val="center"/>
        <w:textAlignment w:val="baseline"/>
        <w:rPr>
          <w:rStyle w:val="7"/>
          <w:rFonts w:cs="Times New Roman"/>
          <w:b/>
          <w:bCs/>
          <w:i w:val="0"/>
          <w:caps w:val="0"/>
          <w:spacing w:val="0"/>
          <w:w w:val="100"/>
          <w:kern w:val="2"/>
          <w:sz w:val="44"/>
          <w:szCs w:val="44"/>
          <w:lang w:val="en-US" w:eastAsia="zh-CN" w:bidi="ar-SA"/>
        </w:rPr>
      </w:pPr>
    </w:p>
    <w:p w14:paraId="4108E4D0">
      <w:pPr>
        <w:keepNext w:val="0"/>
        <w:keepLines w:val="0"/>
        <w:pageBreakBefore w:val="0"/>
        <w:widowControl/>
        <w:kinsoku w:val="0"/>
        <w:wordWrap/>
        <w:overflowPunct/>
        <w:topLinePunct w:val="0"/>
        <w:autoSpaceDE w:val="0"/>
        <w:autoSpaceDN w:val="0"/>
        <w:bidi w:val="0"/>
        <w:adjustRightInd w:val="0"/>
        <w:snapToGrid w:val="0"/>
        <w:spacing w:line="560" w:lineRule="exact"/>
        <w:jc w:val="right"/>
        <w:textAlignment w:val="baseline"/>
        <w:rPr>
          <w:rFonts w:hint="eastAsia" w:ascii="方正小标宋简体" w:hAnsi="方正小标宋简体" w:eastAsia="方正小标宋简体" w:cs="方正小标宋简体"/>
          <w:sz w:val="44"/>
          <w:szCs w:val="44"/>
          <w:u w:val="none"/>
          <w:lang w:val="en-US" w:eastAsia="zh-CN"/>
        </w:rPr>
      </w:pPr>
      <w:bookmarkStart w:id="0" w:name="_GoBack"/>
      <w:r>
        <w:rPr>
          <w:rFonts w:hint="eastAsia" w:ascii="仿宋_GB2312" w:hAnsi="仿宋_GB2312" w:eastAsia="仿宋_GB2312" w:cs="仿宋_GB2312"/>
          <w:sz w:val="32"/>
          <w:szCs w:val="32"/>
          <w:u w:val="none"/>
          <w:lang w:val="en-US" w:eastAsia="zh-CN"/>
        </w:rPr>
        <w:t>东</w:t>
      </w:r>
      <w:r>
        <w:rPr>
          <w:rFonts w:hint="eastAsia" w:ascii="仿宋_GB2312" w:hAnsi="仿宋_GB2312" w:eastAsia="仿宋_GB2312" w:cs="仿宋_GB2312"/>
          <w:sz w:val="32"/>
          <w:szCs w:val="32"/>
          <w:u w:val="none"/>
        </w:rPr>
        <w:t>市监</w:t>
      </w:r>
      <w:r>
        <w:rPr>
          <w:rFonts w:hint="eastAsia" w:ascii="仿宋_GB2312" w:hAnsi="仿宋_GB2312" w:eastAsia="仿宋_GB2312" w:cs="仿宋_GB2312"/>
          <w:sz w:val="32"/>
          <w:szCs w:val="32"/>
          <w:u w:val="none"/>
          <w:lang w:val="en-US" w:eastAsia="zh-CN"/>
        </w:rPr>
        <w:t>函</w:t>
      </w:r>
      <w:r>
        <w:rPr>
          <w:rFonts w:hint="eastAsia" w:ascii="仿宋_GB2312" w:hAnsi="仿宋_GB2312" w:eastAsia="仿宋_GB2312" w:cs="仿宋_GB2312"/>
          <w:sz w:val="32"/>
          <w:szCs w:val="32"/>
          <w:lang w:val="zh-CN"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u w:val="none"/>
          <w:lang w:val="en-US" w:eastAsia="zh-CN"/>
        </w:rPr>
        <w:t>36</w:t>
      </w:r>
      <w:r>
        <w:rPr>
          <w:rFonts w:hint="eastAsia" w:ascii="仿宋_GB2312" w:hAnsi="仿宋_GB2312" w:eastAsia="仿宋_GB2312" w:cs="仿宋_GB2312"/>
          <w:sz w:val="32"/>
          <w:szCs w:val="32"/>
          <w:u w:val="none"/>
        </w:rPr>
        <w:t>号</w:t>
      </w:r>
    </w:p>
    <w:bookmarkEnd w:id="0"/>
    <w:p w14:paraId="217498F3">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baseline"/>
        <w:rPr>
          <w:rFonts w:hint="eastAsia" w:ascii="方正小标宋简体" w:hAnsi="方正小标宋简体" w:eastAsia="方正小标宋简体" w:cs="方正小标宋简体"/>
          <w:sz w:val="44"/>
          <w:szCs w:val="44"/>
          <w:lang w:val="en-US" w:eastAsia="zh-CN"/>
        </w:rPr>
      </w:pPr>
    </w:p>
    <w:p w14:paraId="11773AD2">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东胜区市场监督管理局关于开展特种设备企业“双随机、一公开”检查方案的通知</w:t>
      </w:r>
    </w:p>
    <w:p w14:paraId="66D2716F">
      <w:pPr>
        <w:pStyle w:val="9"/>
        <w:rPr>
          <w:rFonts w:hint="eastAsia"/>
          <w:lang w:val="en-US" w:eastAsia="zh-CN"/>
        </w:rPr>
      </w:pPr>
    </w:p>
    <w:p w14:paraId="6E974153">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照自治区市场监管局关于印发《内蒙古自治区市场监督管理局2025年度“双随机、一公开”抽查计划》的通知，《东胜区市场监督管理局关于印发2025年度“双随机、一公开”抽查计划的通知》（东市监发）〔2025〕5号文件要求，我局决定开展2025年特种设备双随机抽查工作，现将有关事项通知如下：</w:t>
      </w:r>
    </w:p>
    <w:p w14:paraId="548FBB4C">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一、检查目的</w:t>
      </w:r>
    </w:p>
    <w:p w14:paraId="298DA020">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为进一步优化营商环境，整合执法资源，提高监管效能，落实监管责任，完善市场监管体制，强化特种设备使用单位安全主体责任，重点检查安全管理、使用登记、定期检验、人员资质等环节。</w:t>
      </w:r>
    </w:p>
    <w:p w14:paraId="1A65853F">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二、检查时间及对象</w:t>
      </w:r>
    </w:p>
    <w:p w14:paraId="189312B7">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（一）抽查时间：2025年4月至2025年9月。</w:t>
      </w:r>
    </w:p>
    <w:p w14:paraId="76B88C88">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（二）抽查对象：取得许可资格且住所地在东胜区的特种设备生产单位和东胜区办理特种设备使用登记的使用单位。</w:t>
      </w:r>
    </w:p>
    <w:p w14:paraId="3D129D1B">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三、检查内容</w:t>
      </w:r>
    </w:p>
    <w:p w14:paraId="573AA611">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（一）抽查内容</w:t>
      </w:r>
    </w:p>
    <w:p w14:paraId="4D618C79">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1.特种设备生产许可证的检查；</w:t>
      </w:r>
    </w:p>
    <w:p w14:paraId="6F56382E">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2.特种设备使用登记的检查；</w:t>
      </w:r>
    </w:p>
    <w:p w14:paraId="3BC9CF29">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3.特种设备检验的检查；</w:t>
      </w:r>
    </w:p>
    <w:p w14:paraId="2CB7BAD1">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4.特种设备作业人员持证的检查；</w:t>
      </w:r>
    </w:p>
    <w:p w14:paraId="6992FFD8">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5.按照《特种设备安全监督检查办法》《特种设备生产单位落实质量安全主体责任监督管理规定》和《特种设备使用单位落实使用安全主体责任监督管理规定》《特种设备使用管理规则》等法规规章进行检查。</w:t>
      </w:r>
    </w:p>
    <w:p w14:paraId="14A92174">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（二）被检查企业需提交的资料</w:t>
      </w:r>
    </w:p>
    <w:p w14:paraId="0864831F">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1.营业执照复印件；</w:t>
      </w:r>
    </w:p>
    <w:p w14:paraId="5B81181A">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2.法人身份证复印件；</w:t>
      </w:r>
    </w:p>
    <w:p w14:paraId="57288DE8">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以上资料及执法检查表均需签字确认并加盖公章。</w:t>
      </w:r>
    </w:p>
    <w:p w14:paraId="6B04D517">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四、检查结果录入及公示</w:t>
      </w:r>
    </w:p>
    <w:p w14:paraId="5DE32C1E">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检查结束，按照“谁检查、谁录入、谁公示”的原则，各检查人员要按照《市场监管领域“双随机、一公开”抽查检查工作规范》（DB15/T2463-2021）及时将检查结果录入协同监管平台（内蒙古），并在计划时间内合理安排检查进度，检查完成后20个工作日内将检查结果录入协同监管平台向社会公示。列入年度抽查计划的任务要在2025年9月30日前全部完成。</w:t>
      </w:r>
    </w:p>
    <w:p w14:paraId="1B9383BC">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五、工作要求</w:t>
      </w:r>
    </w:p>
    <w:p w14:paraId="5F1BC982">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（一）明确职责。</w:t>
      </w:r>
      <w:r>
        <w:rPr>
          <w:rFonts w:hint="eastAsia" w:ascii="仿宋_GB2312" w:hAnsi="仿宋_GB2312" w:eastAsia="仿宋_GB2312" w:cs="仿宋_GB2312"/>
          <w:sz w:val="32"/>
          <w:szCs w:val="32"/>
          <w:lang w:val="en-US" w:eastAsia="zh-CN"/>
        </w:rPr>
        <w:t>随机抽取的执法人员及时开展检查工作，检查结束后，对发现存在的违法问题及其他隐患，要及时督促整改，并加强后续处理。</w:t>
      </w:r>
    </w:p>
    <w:p w14:paraId="707588C2">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（二）认真总结。</w:t>
      </w:r>
      <w:r>
        <w:rPr>
          <w:rFonts w:hint="eastAsia" w:ascii="仿宋_GB2312" w:hAnsi="仿宋_GB2312" w:eastAsia="仿宋_GB2312" w:cs="仿宋_GB2312"/>
          <w:sz w:val="32"/>
          <w:szCs w:val="32"/>
          <w:lang w:val="en-US" w:eastAsia="zh-CN"/>
        </w:rPr>
        <w:t>各执法人员认真总结执法经验，抽查工作结束后，由各执法人员梳理并及时总结在检查过程中存在的问题。</w:t>
      </w:r>
    </w:p>
    <w:p w14:paraId="4EFDC146">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（三）整理归档。</w:t>
      </w:r>
      <w:r>
        <w:rPr>
          <w:rFonts w:hint="eastAsia" w:ascii="仿宋_GB2312" w:hAnsi="仿宋_GB2312" w:eastAsia="仿宋_GB2312" w:cs="仿宋_GB2312"/>
          <w:sz w:val="32"/>
          <w:szCs w:val="32"/>
          <w:lang w:val="en-US" w:eastAsia="zh-CN"/>
        </w:rPr>
        <w:t>抽查完毕后，各执法人员将系统自动生成的执法检查表及需提供的相关资料装订存档。</w:t>
      </w:r>
    </w:p>
    <w:p w14:paraId="39DE76B5">
      <w:pPr>
        <w:pStyle w:val="9"/>
        <w:keepNext w:val="0"/>
        <w:keepLines w:val="0"/>
        <w:pageBreakBefore w:val="0"/>
        <w:widowControl/>
        <w:kinsoku/>
        <w:wordWrap/>
        <w:overflowPunct/>
        <w:topLinePunct w:val="0"/>
        <w:autoSpaceDE/>
        <w:autoSpaceDN/>
        <w:bidi w:val="0"/>
        <w:adjustRightInd/>
        <w:snapToGrid/>
        <w:spacing w:line="560" w:lineRule="exact"/>
        <w:ind w:left="0" w:leftChars="0"/>
        <w:textAlignment w:val="baseline"/>
        <w:rPr>
          <w:rFonts w:hint="eastAsia"/>
          <w:lang w:val="en-US" w:eastAsia="zh-CN"/>
        </w:rPr>
      </w:pPr>
    </w:p>
    <w:p w14:paraId="339B1FD1">
      <w:pPr>
        <w:keepNext w:val="0"/>
        <w:keepLines w:val="0"/>
        <w:pageBreakBefore w:val="0"/>
        <w:widowControl/>
        <w:kinsoku/>
        <w:wordWrap/>
        <w:overflowPunct/>
        <w:topLinePunct w:val="0"/>
        <w:autoSpaceDE/>
        <w:autoSpaceDN/>
        <w:bidi w:val="0"/>
        <w:adjustRightInd/>
        <w:snapToGrid/>
        <w:spacing w:line="560" w:lineRule="exact"/>
        <w:ind w:left="1278" w:leftChars="304" w:hanging="640" w:hanging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附件：1.鄂尔多斯市东胜区市场监管局2025年度特种设备“双随机、一公开”抽查计划清单</w:t>
      </w:r>
    </w:p>
    <w:p w14:paraId="08FB0D8C">
      <w:pPr>
        <w:keepNext w:val="0"/>
        <w:keepLines w:val="0"/>
        <w:pageBreakBefore w:val="0"/>
        <w:widowControl/>
        <w:kinsoku/>
        <w:wordWrap/>
        <w:overflowPunct/>
        <w:topLinePunct w:val="0"/>
        <w:autoSpaceDE/>
        <w:autoSpaceDN/>
        <w:bidi w:val="0"/>
        <w:adjustRightInd/>
        <w:snapToGrid/>
        <w:spacing w:line="560" w:lineRule="exact"/>
        <w:ind w:left="1280" w:leftChars="0" w:hanging="1280" w:hangingChars="4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2.鄂尔多斯市东胜区市场监管局2025年度特种设备“双随机、一公开”抽查名单        </w:t>
      </w:r>
    </w:p>
    <w:p w14:paraId="187EC97D">
      <w:pPr>
        <w:keepNext w:val="0"/>
        <w:keepLines w:val="0"/>
        <w:pageBreakBefore w:val="0"/>
        <w:widowControl/>
        <w:kinsoku/>
        <w:wordWrap/>
        <w:overflowPunct/>
        <w:topLinePunct w:val="0"/>
        <w:autoSpaceDE/>
        <w:autoSpaceDN/>
        <w:bidi w:val="0"/>
        <w:adjustRightInd/>
        <w:snapToGrid/>
        <w:spacing w:line="560" w:lineRule="exact"/>
        <w:ind w:left="0" w:leftChars="0"/>
        <w:textAlignment w:val="baseline"/>
        <w:rPr>
          <w:rFonts w:hint="eastAsia" w:ascii="仿宋_GB2312" w:hAnsi="仿宋_GB2312" w:eastAsia="仿宋_GB2312" w:cs="仿宋_GB2312"/>
          <w:sz w:val="32"/>
          <w:szCs w:val="32"/>
          <w:lang w:val="en-US" w:eastAsia="zh-CN"/>
        </w:rPr>
      </w:pPr>
    </w:p>
    <w:p w14:paraId="127725FD">
      <w:pPr>
        <w:keepNext w:val="0"/>
        <w:keepLines w:val="0"/>
        <w:pageBreakBefore w:val="0"/>
        <w:widowControl/>
        <w:kinsoku/>
        <w:wordWrap/>
        <w:overflowPunct/>
        <w:topLinePunct w:val="0"/>
        <w:autoSpaceDE/>
        <w:autoSpaceDN/>
        <w:bidi w:val="0"/>
        <w:adjustRightInd/>
        <w:snapToGrid/>
        <w:spacing w:line="560" w:lineRule="exact"/>
        <w:ind w:left="0" w:leftChars="0"/>
        <w:textAlignment w:val="baseline"/>
        <w:rPr>
          <w:rFonts w:hint="eastAsia" w:ascii="仿宋_GB2312" w:hAnsi="仿宋_GB2312" w:eastAsia="仿宋_GB2312" w:cs="仿宋_GB2312"/>
          <w:sz w:val="32"/>
          <w:szCs w:val="32"/>
          <w:lang w:val="en-US" w:eastAsia="zh-CN"/>
        </w:rPr>
      </w:pPr>
    </w:p>
    <w:p w14:paraId="2F262695">
      <w:pPr>
        <w:keepNext w:val="0"/>
        <w:keepLines w:val="0"/>
        <w:pageBreakBefore w:val="0"/>
        <w:widowControl/>
        <w:kinsoku/>
        <w:wordWrap/>
        <w:overflowPunct/>
        <w:topLinePunct w:val="0"/>
        <w:autoSpaceDE/>
        <w:autoSpaceDN/>
        <w:bidi w:val="0"/>
        <w:adjustRightInd/>
        <w:snapToGrid/>
        <w:spacing w:line="560" w:lineRule="exact"/>
        <w:ind w:left="0" w:leftChars="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鄂尔多斯市东胜区市场监督管理局</w:t>
      </w:r>
    </w:p>
    <w:p w14:paraId="2162D3E6">
      <w:pPr>
        <w:keepNext w:val="0"/>
        <w:keepLines w:val="0"/>
        <w:pageBreakBefore w:val="0"/>
        <w:widowControl/>
        <w:kinsoku/>
        <w:wordWrap/>
        <w:overflowPunct/>
        <w:topLinePunct w:val="0"/>
        <w:autoSpaceDE/>
        <w:autoSpaceDN/>
        <w:bidi w:val="0"/>
        <w:adjustRightInd/>
        <w:snapToGrid/>
        <w:spacing w:line="560" w:lineRule="exact"/>
        <w:ind w:left="0" w:leftChars="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2025年4月21日</w:t>
      </w:r>
    </w:p>
    <w:sectPr>
      <w:footerReference r:id="rId3" w:type="default"/>
      <w:pgSz w:w="11906" w:h="16838"/>
      <w:pgMar w:top="1417" w:right="1474" w:bottom="1417" w:left="1588" w:header="851" w:footer="992" w:gutter="0"/>
      <w:lnNumType w:countBy="0"/>
      <w:pgNumType w:fmt="numberInDash"/>
      <w:cols w:space="425" w:num="1"/>
      <w:vAlign w:val="top"/>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ä»¿å®_GB2312">
    <w:altName w:val="Segoe Print"/>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仿宋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417F8">
    <w:pPr>
      <w:pStyle w:val="2"/>
      <w:widowControl/>
      <w:snapToGrid w:val="0"/>
      <w:jc w:val="left"/>
      <w:textAlignment w:val="baseline"/>
      <w:rPr>
        <w:rStyle w:val="14"/>
        <w:rFonts w:ascii="宋体" w:hAnsi="宋体"/>
        <w:kern w:val="2"/>
        <w:sz w:val="28"/>
        <w:szCs w:val="28"/>
        <w:lang w:val="en-US" w:eastAsia="zh-CN" w:bidi="ar-SA"/>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83152B">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A83152B">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Style w:val="7"/>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E11027">
                          <w:pPr>
                            <w:pStyle w:val="2"/>
                            <w:widowControl/>
                            <w:snapToGrid w:val="0"/>
                            <w:jc w:val="left"/>
                            <w:textAlignment w:val="baseline"/>
                            <w:rPr>
                              <w:rStyle w:val="7"/>
                              <w:rFonts w:ascii="宋体" w:hAnsi="宋体" w:eastAsia="宋体"/>
                              <w:kern w:val="2"/>
                              <w:sz w:val="28"/>
                              <w:szCs w:val="28"/>
                              <w:lang w:val="en-US" w:eastAsia="zh-CN" w:bidi="ar-SA"/>
                            </w:rPr>
                          </w:pPr>
                        </w:p>
                        <w:p w14:paraId="518EFA3C">
                          <w:pPr>
                            <w:jc w:val="both"/>
                            <w:textAlignment w:val="baseline"/>
                            <w:rPr>
                              <w:rStyle w:val="7"/>
                              <w:kern w:val="2"/>
                              <w:sz w:val="21"/>
                              <w:szCs w:val="24"/>
                              <w:lang w:val="en-US" w:eastAsia="zh-CN" w:bidi="ar-SA"/>
                            </w:rPr>
                          </w:pPr>
                        </w:p>
                      </w:txbxContent>
                    </wps:txbx>
                    <wps:bodyPr lIns="0" tIns="0" rIns="0" bIns="0" anchor="t" anchorCtr="0" upright="1"/>
                  </wps:wsp>
                </a:graphicData>
              </a:graphic>
            </wp:anchor>
          </w:drawing>
        </mc:Choice>
        <mc:Fallback>
          <w:pict>
            <v:shape id="文本框 1" o:spid="_x0000_s1026" o:spt="202" type="#_x0000_t202" style="position:absolute;left:0pt;margin-top:0pt;height:144pt;width:144pt;mso-position-horizontal:outside;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T2QNIAAAAFAQAADwAAAAAAAAABACAAAAAiAAAAZHJzL2Rvd25yZXYueG1sUEsB&#10;AhQAFAAAAAgAh07iQMNGBUPCAQAAjAMAAA4AAAAAAAAAAQAgAAAAIQEAAGRycy9lMm9Eb2MueG1s&#10;UEsFBgAAAAAGAAYAWQEAAFUFAAAAAA==&#10;">
              <v:fill on="f" focussize="0,0"/>
              <v:stroke on="f"/>
              <v:imagedata o:title=""/>
              <o:lock v:ext="edit" aspectratio="f"/>
              <v:textbox inset="0mm,0mm,0mm,0mm">
                <w:txbxContent>
                  <w:p w14:paraId="03E11027">
                    <w:pPr>
                      <w:pStyle w:val="2"/>
                      <w:widowControl/>
                      <w:snapToGrid w:val="0"/>
                      <w:jc w:val="left"/>
                      <w:textAlignment w:val="baseline"/>
                      <w:rPr>
                        <w:rStyle w:val="7"/>
                        <w:rFonts w:ascii="宋体" w:hAnsi="宋体" w:eastAsia="宋体"/>
                        <w:kern w:val="2"/>
                        <w:sz w:val="28"/>
                        <w:szCs w:val="28"/>
                        <w:lang w:val="en-US" w:eastAsia="zh-CN" w:bidi="ar-SA"/>
                      </w:rPr>
                    </w:pPr>
                  </w:p>
                  <w:p w14:paraId="518EFA3C">
                    <w:pPr>
                      <w:jc w:val="both"/>
                      <w:textAlignment w:val="baseline"/>
                      <w:rPr>
                        <w:rStyle w:val="7"/>
                        <w:kern w:val="2"/>
                        <w:sz w:val="21"/>
                        <w:szCs w:val="24"/>
                        <w:lang w:val="en-US" w:eastAsia="zh-CN" w:bidi="ar-SA"/>
                      </w:rPr>
                    </w:pPr>
                  </w:p>
                </w:txbxContent>
              </v:textbox>
            </v:shape>
          </w:pict>
        </mc:Fallback>
      </mc:AlternateContent>
    </w:r>
    <w:r>
      <w:rPr>
        <w:rStyle w:val="7"/>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C3E93F">
                          <w:pPr>
                            <w:pStyle w:val="2"/>
                            <w:widowControl/>
                            <w:snapToGrid w:val="0"/>
                            <w:jc w:val="left"/>
                            <w:textAlignment w:val="baseline"/>
                            <w:rPr>
                              <w:rStyle w:val="7"/>
                              <w:rFonts w:eastAsia="宋体"/>
                              <w:kern w:val="2"/>
                              <w:sz w:val="18"/>
                              <w:szCs w:val="18"/>
                              <w:lang w:val="en-US" w:eastAsia="zh-CN" w:bidi="ar-SA"/>
                            </w:rPr>
                          </w:pPr>
                        </w:p>
                        <w:p w14:paraId="1BF1D022">
                          <w:pPr>
                            <w:jc w:val="both"/>
                            <w:textAlignment w:val="baseline"/>
                            <w:rPr>
                              <w:rStyle w:val="7"/>
                              <w:kern w:val="2"/>
                              <w:sz w:val="21"/>
                              <w:szCs w:val="24"/>
                              <w:lang w:val="en-US" w:eastAsia="zh-CN" w:bidi="ar-SA"/>
                            </w:rPr>
                          </w:pPr>
                        </w:p>
                      </w:txbxContent>
                    </wps:txbx>
                    <wps:bodyPr lIns="0" tIns="0" rIns="0" bIns="0" anchor="t" anchorCtr="0" upright="1"/>
                  </wps:wsp>
                </a:graphicData>
              </a:graphic>
            </wp:anchor>
          </w:drawing>
        </mc:Choice>
        <mc:Fallback>
          <w:pict>
            <v:shape id="_x0000_s1026" o:spid="_x0000_s1026" o:spt="202" type="#_x0000_t202"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T2QNIAAAAFAQAADwAAAAAAAAABACAAAAAiAAAAZHJzL2Rvd25yZXYueG1sUEsB&#10;AhQAFAAAAAgAh07iQOYc3EXCAQAAjAMAAA4AAAAAAAAAAQAgAAAAIQEAAGRycy9lMm9Eb2MueG1s&#10;UEsFBgAAAAAGAAYAWQEAAFUFAAAAAA==&#10;">
              <v:fill on="f" focussize="0,0"/>
              <v:stroke on="f"/>
              <v:imagedata o:title=""/>
              <o:lock v:ext="edit" aspectratio="f"/>
              <v:textbox inset="0mm,0mm,0mm,0mm">
                <w:txbxContent>
                  <w:p w14:paraId="22C3E93F">
                    <w:pPr>
                      <w:pStyle w:val="2"/>
                      <w:widowControl/>
                      <w:snapToGrid w:val="0"/>
                      <w:jc w:val="left"/>
                      <w:textAlignment w:val="baseline"/>
                      <w:rPr>
                        <w:rStyle w:val="7"/>
                        <w:rFonts w:eastAsia="宋体"/>
                        <w:kern w:val="2"/>
                        <w:sz w:val="18"/>
                        <w:szCs w:val="18"/>
                        <w:lang w:val="en-US" w:eastAsia="zh-CN" w:bidi="ar-SA"/>
                      </w:rPr>
                    </w:pPr>
                  </w:p>
                  <w:p w14:paraId="1BF1D022">
                    <w:pPr>
                      <w:jc w:val="both"/>
                      <w:textAlignment w:val="baseline"/>
                      <w:rPr>
                        <w:rStyle w:val="7"/>
                        <w:kern w:val="2"/>
                        <w:sz w:val="21"/>
                        <w:szCs w:val="24"/>
                        <w:lang w:val="en-US" w:eastAsia="zh-CN" w:bidi="ar-SA"/>
                      </w:rPr>
                    </w:pPr>
                  </w:p>
                </w:txbxContent>
              </v:textbox>
            </v:shape>
          </w:pict>
        </mc:Fallback>
      </mc:AlternateContent>
    </w:r>
  </w:p>
  <w:p w14:paraId="2B04E8BC">
    <w:pPr>
      <w:pStyle w:val="2"/>
      <w:widowControl/>
      <w:snapToGrid w:val="0"/>
      <w:jc w:val="left"/>
      <w:textAlignment w:val="baseline"/>
      <w:rPr>
        <w:rStyle w:val="14"/>
        <w:rFonts w:ascii="宋体" w:hAnsi="宋体"/>
        <w:kern w:val="2"/>
        <w:sz w:val="28"/>
        <w:szCs w:val="28"/>
        <w:lang w:val="en-US" w:eastAsia="zh-CN" w:bidi="ar-SA"/>
      </w:rPr>
    </w:pPr>
  </w:p>
  <w:p w14:paraId="7E0E73F1">
    <w:pPr>
      <w:pStyle w:val="2"/>
      <w:widowControl/>
      <w:snapToGrid w:val="0"/>
      <w:jc w:val="left"/>
      <w:textAlignment w:val="baseline"/>
      <w:rPr>
        <w:rStyle w:val="7"/>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MTIzOTczMDBhMmE5NTBjMTQ2NjI3YWZmYmIxMTMifQ=="/>
    <w:docVar w:name="KSO_WPS_MARK_KEY" w:val="e8557c04-9533-4fd6-bd65-0f501c81c4da"/>
  </w:docVars>
  <w:rsids>
    <w:rsidRoot w:val="00000000"/>
    <w:rsid w:val="04C14D18"/>
    <w:rsid w:val="0C8409B5"/>
    <w:rsid w:val="0E665747"/>
    <w:rsid w:val="162B5AEE"/>
    <w:rsid w:val="1B293607"/>
    <w:rsid w:val="24650073"/>
    <w:rsid w:val="29825BCA"/>
    <w:rsid w:val="326E33E4"/>
    <w:rsid w:val="3E6914BF"/>
    <w:rsid w:val="416A59DD"/>
    <w:rsid w:val="475452DA"/>
    <w:rsid w:val="50CB39C8"/>
    <w:rsid w:val="51E16DA6"/>
    <w:rsid w:val="564C7BCE"/>
    <w:rsid w:val="57053823"/>
    <w:rsid w:val="59B41433"/>
    <w:rsid w:val="74894FE8"/>
    <w:rsid w:val="79C03F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1"/>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18"/>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20"/>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6">
    <w:name w:val="Strong"/>
    <w:basedOn w:val="7"/>
    <w:link w:val="1"/>
    <w:qFormat/>
    <w:uiPriority w:val="0"/>
    <w:rPr>
      <w:rFonts w:cs="Times New Roman"/>
      <w:b/>
      <w:bCs/>
    </w:rPr>
  </w:style>
  <w:style w:type="character" w:customStyle="1" w:styleId="7">
    <w:name w:val="NormalCharacter"/>
    <w:link w:val="8"/>
    <w:semiHidden/>
    <w:qFormat/>
    <w:uiPriority w:val="0"/>
  </w:style>
  <w:style w:type="paragraph" w:customStyle="1" w:styleId="8">
    <w:name w:val="UserStyle_7"/>
    <w:basedOn w:val="1"/>
    <w:link w:val="7"/>
    <w:qFormat/>
    <w:uiPriority w:val="0"/>
    <w:pPr>
      <w:widowControl/>
      <w:spacing w:after="160" w:line="240" w:lineRule="exact"/>
      <w:jc w:val="left"/>
      <w:textAlignment w:val="baseline"/>
    </w:pPr>
  </w:style>
  <w:style w:type="paragraph" w:customStyle="1" w:styleId="9">
    <w:name w:val="BodyText"/>
    <w:basedOn w:val="1"/>
    <w:uiPriority w:val="0"/>
    <w:pPr>
      <w:spacing w:after="120"/>
      <w:jc w:val="both"/>
      <w:textAlignment w:val="baseline"/>
    </w:pPr>
    <w:rPr>
      <w:rFonts w:ascii="Times New Roman" w:hAnsi="Times New Roman" w:eastAsia="宋体"/>
      <w:kern w:val="2"/>
      <w:sz w:val="21"/>
      <w:szCs w:val="24"/>
      <w:lang w:val="en-US" w:eastAsia="zh-CN" w:bidi="ar-SA"/>
    </w:rPr>
  </w:style>
  <w:style w:type="paragraph" w:customStyle="1" w:styleId="10">
    <w:name w:val="Heading1"/>
    <w:basedOn w:val="1"/>
    <w:next w:val="1"/>
    <w:qFormat/>
    <w:uiPriority w:val="0"/>
    <w:pPr>
      <w:spacing w:before="100" w:beforeAutospacing="1" w:after="100" w:afterAutospacing="1"/>
      <w:jc w:val="left"/>
      <w:textAlignment w:val="baseline"/>
    </w:pPr>
    <w:rPr>
      <w:rFonts w:ascii="宋体" w:hAnsi="宋体" w:eastAsia="宋体"/>
      <w:b/>
      <w:kern w:val="44"/>
      <w:sz w:val="48"/>
      <w:szCs w:val="48"/>
      <w:lang w:val="en-US" w:eastAsia="zh-CN"/>
    </w:rPr>
  </w:style>
  <w:style w:type="paragraph" w:customStyle="1" w:styleId="11">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lang w:val="en-US" w:eastAsia="zh-CN" w:bidi="ar-SA"/>
    </w:rPr>
  </w:style>
  <w:style w:type="paragraph" w:customStyle="1" w:styleId="12">
    <w:name w:val="Heading3"/>
    <w:basedOn w:val="1"/>
    <w:next w:val="1"/>
    <w:qFormat/>
    <w:uiPriority w:val="0"/>
    <w:pPr>
      <w:keepNext/>
      <w:keepLines/>
      <w:spacing w:before="260" w:after="260" w:line="413" w:lineRule="auto"/>
      <w:jc w:val="both"/>
      <w:textAlignment w:val="baseline"/>
    </w:pPr>
    <w:rPr>
      <w:b/>
      <w:kern w:val="2"/>
      <w:sz w:val="32"/>
      <w:szCs w:val="24"/>
      <w:lang w:val="en-US" w:eastAsia="zh-CN" w:bidi="ar-SA"/>
    </w:rPr>
  </w:style>
  <w:style w:type="table" w:customStyle="1" w:styleId="13">
    <w:name w:val="TableNormal"/>
    <w:semiHidden/>
    <w:qFormat/>
    <w:uiPriority w:val="0"/>
  </w:style>
  <w:style w:type="character" w:customStyle="1" w:styleId="14">
    <w:name w:val="PageNumber"/>
    <w:basedOn w:val="7"/>
    <w:link w:val="1"/>
    <w:qFormat/>
    <w:uiPriority w:val="0"/>
    <w:rPr>
      <w:rFonts w:ascii="Times New Roman"/>
    </w:rPr>
  </w:style>
  <w:style w:type="character" w:customStyle="1" w:styleId="15">
    <w:name w:val="UserStyle_0"/>
    <w:basedOn w:val="7"/>
    <w:link w:val="1"/>
    <w:qFormat/>
    <w:uiPriority w:val="0"/>
  </w:style>
  <w:style w:type="character" w:customStyle="1" w:styleId="16">
    <w:name w:val="UserStyle_1"/>
    <w:basedOn w:val="7"/>
    <w:link w:val="1"/>
    <w:qFormat/>
    <w:uiPriority w:val="0"/>
    <w:rPr>
      <w:rFonts w:ascii="Calibri" w:hAnsi="Calibri"/>
    </w:rPr>
  </w:style>
  <w:style w:type="character" w:customStyle="1" w:styleId="17">
    <w:name w:val="UserStyle_2"/>
    <w:basedOn w:val="7"/>
    <w:link w:val="1"/>
    <w:qFormat/>
    <w:uiPriority w:val="0"/>
  </w:style>
  <w:style w:type="character" w:customStyle="1" w:styleId="18">
    <w:name w:val="UserStyle_3"/>
    <w:basedOn w:val="7"/>
    <w:link w:val="2"/>
    <w:qFormat/>
    <w:uiPriority w:val="0"/>
    <w:rPr>
      <w:kern w:val="2"/>
      <w:sz w:val="18"/>
      <w:szCs w:val="18"/>
    </w:rPr>
  </w:style>
  <w:style w:type="character" w:customStyle="1" w:styleId="19">
    <w:name w:val="UserStyle_4"/>
    <w:basedOn w:val="7"/>
    <w:link w:val="1"/>
    <w:qFormat/>
    <w:uiPriority w:val="0"/>
    <w:rPr>
      <w:rFonts w:ascii="ä»¿å®_GB2312" w:hAnsi="ä»¿å®_GB2312" w:eastAsia="ä»¿å®_GB2312"/>
      <w:sz w:val="32"/>
      <w:szCs w:val="32"/>
    </w:rPr>
  </w:style>
  <w:style w:type="character" w:customStyle="1" w:styleId="20">
    <w:name w:val="UserStyle_5"/>
    <w:basedOn w:val="7"/>
    <w:link w:val="3"/>
    <w:qFormat/>
    <w:uiPriority w:val="0"/>
    <w:rPr>
      <w:kern w:val="2"/>
      <w:sz w:val="18"/>
      <w:szCs w:val="18"/>
    </w:rPr>
  </w:style>
  <w:style w:type="character" w:customStyle="1" w:styleId="21">
    <w:name w:val="UserStyle_6"/>
    <w:basedOn w:val="7"/>
    <w:link w:val="1"/>
    <w:qFormat/>
    <w:uiPriority w:val="0"/>
    <w:rPr>
      <w:rFonts w:ascii="ä»¿å®_GB2312" w:hAnsi="ä»¿å®_GB2312" w:eastAsia="ä»¿å®_GB2312"/>
      <w:sz w:val="32"/>
      <w:szCs w:val="32"/>
    </w:rPr>
  </w:style>
  <w:style w:type="paragraph" w:customStyle="1" w:styleId="22">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eastAsia="宋体"/>
      <w:kern w:val="0"/>
      <w:sz w:val="24"/>
      <w:szCs w:val="24"/>
      <w:lang w:val="en-US" w:eastAsia="zh-CN"/>
    </w:rPr>
  </w:style>
  <w:style w:type="paragraph" w:customStyle="1" w:styleId="23">
    <w:name w:val="Acetate"/>
    <w:basedOn w:val="1"/>
    <w:semiHidden/>
    <w:qFormat/>
    <w:uiPriority w:val="0"/>
    <w:pPr>
      <w:jc w:val="both"/>
      <w:textAlignment w:val="baseline"/>
    </w:pPr>
    <w:rPr>
      <w:kern w:val="2"/>
      <w:sz w:val="18"/>
      <w:szCs w:val="18"/>
      <w:lang w:val="en-US" w:eastAsia="zh-CN" w:bidi="ar-SA"/>
    </w:rPr>
  </w:style>
  <w:style w:type="paragraph" w:customStyle="1" w:styleId="24">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25">
    <w:name w:val="UserStyle_8"/>
    <w:basedOn w:val="1"/>
    <w:qFormat/>
    <w:uiPriority w:val="0"/>
    <w:pPr>
      <w:widowControl/>
      <w:jc w:val="both"/>
      <w:textAlignment w:val="baseline"/>
    </w:pPr>
    <w:rPr>
      <w:rFonts w:ascii="Calibri" w:hAnsi="Calibri"/>
      <w:kern w:val="0"/>
      <w:sz w:val="21"/>
      <w:szCs w:val="21"/>
      <w:lang w:val="en-US" w:eastAsia="zh-CN" w:bidi="ar-SA"/>
    </w:rPr>
  </w:style>
  <w:style w:type="paragraph" w:customStyle="1" w:styleId="26">
    <w:name w:val="UserStyle_9"/>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27">
    <w:name w:val="UserStyle_10"/>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990</Words>
  <Characters>1042</Characters>
  <TotalTime>1</TotalTime>
  <ScaleCrop>false</ScaleCrop>
  <LinksUpToDate>false</LinksUpToDate>
  <CharactersWithSpaces>1082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2023-03-06T02:08:00Z</dcterms:created>
  <dc:creator>Administrator</dc:creator>
  <cp:lastModifiedBy>等</cp:lastModifiedBy>
  <cp:lastPrinted>2025-04-21T08:18:00Z</cp:lastPrinted>
  <dcterms:modified xsi:type="dcterms:W3CDTF">2025-04-23T01:13:35Z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C494274BB568452484BC8B81899C2CAA_13</vt:lpwstr>
  </property>
  <property fmtid="{D5CDD505-2E9C-101B-9397-08002B2CF9AE}" pid="4" name="KSOTemplateDocerSaveRecord">
    <vt:lpwstr>eyJoZGlkIjoiNDg4MDI1NzI1M2ZkMzcwZWMwM2Q1N2E1NTg0YWJlOTgiLCJ1c2VySWQiOiIxOTY3OTUzMTcifQ==</vt:lpwstr>
  </property>
</Properties>
</file>