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0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-1010920</wp:posOffset>
            </wp:positionH>
            <wp:positionV relativeFrom="paragraph">
              <wp:posOffset>-1338580</wp:posOffset>
            </wp:positionV>
            <wp:extent cx="7553325" cy="10634980"/>
            <wp:effectExtent l="0" t="0" r="952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234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17B0A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</w:p>
    <w:p w14:paraId="29163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396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东胜区市场监督管理局关于对2024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年东胜区</w:t>
      </w:r>
    </w:p>
    <w:p w14:paraId="6DE9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市场监管领域行政执法委托书的公示</w:t>
      </w:r>
    </w:p>
    <w:p w14:paraId="15DC7761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2"/>
          <w:sz w:val="44"/>
          <w:szCs w:val="44"/>
          <w:lang w:val="en-US" w:eastAsia="zh-CN" w:bidi="ar"/>
        </w:rPr>
      </w:pPr>
    </w:p>
    <w:p w14:paraId="2615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为进一步规范行政执法行为，明确执法权限。现将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东胜区市场监督管理局2024年市场监管领域行政执法委托书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予以公示。</w:t>
      </w:r>
    </w:p>
    <w:p w14:paraId="22B2E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5B4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D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鄂尔多斯市东胜区市场监督管理局</w:t>
      </w:r>
    </w:p>
    <w:p w14:paraId="52F0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2025年4月14日</w:t>
      </w:r>
    </w:p>
    <w:p w14:paraId="1CE90D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EA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B768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B768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3652"/>
    <w:rsid w:val="09750994"/>
    <w:rsid w:val="0D123652"/>
    <w:rsid w:val="1E512F4B"/>
    <w:rsid w:val="6F0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123</Characters>
  <Lines>0</Lines>
  <Paragraphs>0</Paragraphs>
  <TotalTime>0</TotalTime>
  <ScaleCrop>false</ScaleCrop>
  <LinksUpToDate>false</LinksUpToDate>
  <CharactersWithSpaces>145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2025-04-14T08:52:00Z</dcterms:created>
  <dc:creator>wx</dc:creator>
  <cp:lastModifiedBy>等</cp:lastModifiedBy>
  <dcterms:modified xsi:type="dcterms:W3CDTF">2025-04-14T09:04:02Z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B681BD90F78A4E94B631D8261F00C9A2_13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