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04"/>
        </w:tabs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</w:p>
    <w:p>
      <w:pPr>
        <w:pStyle w:val="3"/>
        <w:rPr>
          <w:rFonts w:hint="eastAsia"/>
          <w:color w:val="auto"/>
          <w:lang w:eastAsia="zh-CN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spacing w:line="620" w:lineRule="exact"/>
        <w:jc w:val="both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tabs>
          <w:tab w:val="left" w:pos="6516"/>
        </w:tabs>
        <w:spacing w:line="620" w:lineRule="exact"/>
        <w:jc w:val="left"/>
        <w:rPr>
          <w:rFonts w:hint="eastAsia" w:ascii="仿宋_GB2312" w:hAnsi="仿宋" w:eastAsia="仿宋_GB2312"/>
          <w:color w:val="auto"/>
          <w:sz w:val="32"/>
          <w:szCs w:val="32"/>
        </w:rPr>
      </w:pPr>
    </w:p>
    <w:p>
      <w:pPr>
        <w:tabs>
          <w:tab w:val="left" w:pos="6516"/>
        </w:tabs>
        <w:spacing w:line="620" w:lineRule="exact"/>
        <w:jc w:val="left"/>
        <w:rPr>
          <w:rFonts w:hint="eastAsia" w:ascii="仿宋_GB2312" w:hAnsi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东民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发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〔202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〕</w:t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33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号</w:t>
      </w:r>
      <w:r>
        <w:rPr>
          <w:rFonts w:hint="eastAsia" w:ascii="仿宋_GB2312" w:hAnsi="仿宋"/>
          <w:color w:val="auto"/>
          <w:sz w:val="32"/>
          <w:szCs w:val="32"/>
          <w:lang w:eastAsia="zh-CN"/>
        </w:rPr>
        <w:tab/>
      </w:r>
      <w:r>
        <w:rPr>
          <w:rFonts w:hint="eastAsia" w:ascii="仿宋_GB2312" w:hAnsi="仿宋"/>
          <w:color w:val="auto"/>
          <w:sz w:val="32"/>
          <w:szCs w:val="32"/>
          <w:lang w:val="en-US" w:eastAsia="zh-CN"/>
        </w:rPr>
        <w:t>签发人：孙军</w:t>
      </w:r>
    </w:p>
    <w:p>
      <w:pPr>
        <w:pStyle w:val="2"/>
        <w:rPr>
          <w:rFonts w:hint="eastAsia" w:ascii="仿宋_GB2312" w:hAnsi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鄂尔多斯市东胜区民政局关于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转发《鄂尔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多斯市民政局关于银发学堂建设实施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方案的通知》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各镇、街道办事处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现将鄂尔多斯市民政局《关于银发学堂建设实施方案》的通知（鄂民发〔2024〕144号）文件转发给你们。按照相关要求，请各镇、街道办事处认真开展此项工作。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鄂尔多斯市东胜区民政局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（此页无正文）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9061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</w:tblPrEx>
        <w:tc>
          <w:tcPr>
            <w:tcW w:w="9061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0" w:rightChars="0" w:firstLine="280" w:firstLineChars="1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鄂尔多斯市东胜区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民政局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584A45"/>
    <w:rsid w:val="0D0C3611"/>
    <w:rsid w:val="30F76290"/>
    <w:rsid w:val="331C668E"/>
    <w:rsid w:val="335237E6"/>
    <w:rsid w:val="35D67931"/>
    <w:rsid w:val="4745655D"/>
    <w:rsid w:val="4A7339BC"/>
    <w:rsid w:val="5FA72C54"/>
    <w:rsid w:val="788B7FA8"/>
    <w:rsid w:val="78A57B37"/>
    <w:rsid w:val="7E02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firstLine="200" w:firstLineChars="200"/>
    </w:pPr>
    <w:rPr>
      <w:rFonts w:ascii="楷体_GB2312" w:eastAsia="楷体_GB2312"/>
      <w:bCs/>
      <w:color w:val="000000"/>
      <w:sz w:val="32"/>
      <w:szCs w:val="32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hint="eastAsia" w:ascii="Times New Roman" w:hAnsi="Times New Roman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2025-06-12T03:10:00Z</dcterms:created>
  <dc:creator>Administrator</dc:creator>
  <cp:lastModifiedBy>东胜区民政局(拟稿)</cp:lastModifiedBy>
  <cp:lastPrinted>2025-06-12T03:13:00Z</cp:lastPrinted>
  <dcterms:modified xsi:type="dcterms:W3CDTF">2025-06-23T02:56:47Z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