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4"/>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38" o:spid="_x0000_s1038" o:spt="136" type="#_x0000_t136" style="position:absolute;left:0pt;margin-left:31pt;margin-top:14.65pt;height:51.05pt;width:343.45pt;mso-wrap-distance-left:9pt;mso-wrap-distance-right:9pt;z-index:-251657216;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600 8382 21600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45" o:spid="_x0000_s1045" o:spt="136" type="#_x0000_t136" style="position:absolute;left:0pt;margin-left:380.65pt;margin-top:3.45pt;height:38.25pt;width:66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rotate-letters:f;v-same-letter-heights:f;v-text-align:center;"/>
          </v:shape>
        </w:pict>
      </w:r>
      <w:r>
        <w:rPr>
          <w:rFonts w:ascii="Times New Roman" w:hAnsi="Times New Roman"/>
          <w:kern w:val="32"/>
          <w:sz w:val="44"/>
          <w:szCs w:val="44"/>
        </w:rPr>
        <w:pict>
          <v:shape id="_x0000_s1046" o:spid="_x0000_s1046" o:spt="136" type="#_x0000_t136" style="position:absolute;left:0pt;margin-left:34.6pt;margin-top:4.3pt;height:45pt;width:339.8pt;mso-wrap-distance-left:9pt;mso-wrap-distance-right:9pt;z-index:-251655168;mso-width-relative:page;mso-height-relative:page;" fillcolor="#FF0000" filled="t" stroked="t" coordsize="21600,21600" wrapcoords="365 20 373 234 377 707 381 1481 373 4746 47 4748 47 6295 43 13430 51 13746 84 14097 244 14099 381 20565 382 20904 463 21178 10043 21180 10052 21342 10055 21600 10071 21600 10100 21436 19488 21434 19513 21309 19997 21307 20008 21280 21269 21278 21313 21063 21325 20859 21331 20590 21337 17857 21482 17855 21502 17646 21519 17382 21533 17065 21546 16695 21555 16270 21563 15792 21567 15260 21570 14730 21571 14215 21571 13715 21569 13229 21565 12758 21560 12302 21553 11861 21545 11435 21535 11023 21523 10626 21495 9876 21461 9186 21420 8555 21446 7303 21473 6126 21502 5025 21548 3956 21560 3741 21560 3483 21513 2688 21445 2021 20998 2019 20982 1667 20970 1308 20954 995 20935 728 20912 506 20856 200 19536 198 16918 28 384 26 381 20 365 20" adj="10800">
            <v:path/>
            <v:fill on="t" color2="#FFFFFF" focussize="0,0"/>
            <v:stroke color="#FF0000"/>
            <v:imagedata o:title=""/>
            <o:lock v:ext="edit" aspectratio="f"/>
            <v:textpath on="t" fitshape="t" fitpath="t" trim="t" xscale="f" string="中共鄂尔多斯市东胜区委员会宣传部"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snapToGrid w:val="0"/>
        <w:spacing w:line="500" w:lineRule="exact"/>
        <w:jc w:val="center"/>
        <w:rPr>
          <w:rFonts w:ascii="Times New Roman" w:hAnsi="Times New Roman"/>
          <w:kern w:val="32"/>
          <w:szCs w:val="32"/>
        </w:rPr>
      </w:pPr>
    </w:p>
    <w:p>
      <w:pPr>
        <w:spacing w:line="600" w:lineRule="exact"/>
        <w:jc w:val="center"/>
        <w:rPr>
          <w:rFonts w:hint="eastAsia" w:ascii="仿宋" w:hAnsi="仿宋" w:eastAsia="仿宋" w:cs="仿宋"/>
          <w:sz w:val="32"/>
          <w:szCs w:val="32"/>
          <w:u w:val="none" w:color="auto"/>
        </w:rPr>
      </w:pPr>
      <w:r>
        <w:rPr>
          <w:rFonts w:ascii="Times New Roman" w:hAnsi="Times New Roman"/>
          <w:kern w:val="32"/>
          <w:sz w:val="44"/>
          <w:szCs w:val="44"/>
        </w:rPr>
        <w:pict>
          <v:shape id="_x0000_s1047" o:spid="_x0000_s1047" o:spt="136" type="#_x0000_t136" style="position:absolute;left:0pt;margin-left:35.25pt;margin-top:1.15pt;height:41.65pt;width:339.8pt;mso-wrap-distance-left:9pt;mso-wrap-distance-right:9pt;z-index:-251653120;mso-width-relative:page;mso-height-relative:page;" fillcolor="#FF0000" filled="t" stroked="t" coordsize="21600,21600" wrapcoords="20966 28 20964 112 20957 114 20945 283 19068 284 19076 285 6733 286 6726 392 6729 394 6722 533 5103 535 5095 572 656 574 649 815 642 877 50 879 54 2171 54 6573 59 6839 97 7204 195 7206 202 7211 176 7638 159 7795 78 8530 93 8616 109 8709 168 9046 445 9048 475 9356 386 11043 12 11045 205 11561 190 12148 172 12713 153 13257 125 13902 127 14206 218 15150 399 15152 407 15665 404 16088 400 16477 395 16830 389 17148 382 17432 373 17680 352 18072 202 18352 245 18680 267 18954 282 19324 288 19546 292 19792 373 20212 685 20214 723 20468 2000 20470 2009 20502 2096 20962 6808 20964 6831 21017 8351 21019 8362 21342 8366 21600 8382 21600 8445 21292 19656 21290 19666 21275 20735 21273 20762 21188 21391 21186 21417 20959 21433 20593 21439 20370 21443 20120 21446 19844 21447 19540 21447 19210 21441 18863 21434 18533 21415 17920 21390 17372 21360 16889 21323 16469 21281 16115 21170 15728 21072 15726 21106 15169 21113 14954 21110 14653 21077 14310 21035 13882 21513 13880 21522 13665 21517 13364 21462 12397 21377 11387 21091 11385 21064 11277 21024 11049 21012 10980 21012 10979 21008 10146 21008 10145 21014 10144 21234 10088 21480 10086 21485 9745 21492 9409 21510 8754 21535 8120 21573 7384 21567 7077 21497 6880 21432 6545 21401 6327 21370 6074 21341 5787 21312 5466 21285 5110 21258 4720 21232 4296 21208 3838 21184 3345 21161 2818 21139 2257 21118 1662 21143 1404 21155 1146 21143 888 21060 458 20982 28 20966 28" adj="10800">
            <v:path/>
            <v:fill on="t" color2="#FFFFFF" focussize="0,0"/>
            <v:stroke color="#FF0000"/>
            <v:imagedata o:title=""/>
            <o:lock v:ext="edit" aspectratio="f"/>
            <v:textpath on="t" fitshape="t" fitpath="t" trim="t" xscale="f" string="鄂尔多斯市东胜区科学技术协会" style="font-family:方正小标宋简体;font-size:28pt;v-rotate-letters:f;v-same-letter-heights:f;v-text-align:center;v-text-spacing:98304f;"/>
            <w10:wrap type="tight"/>
          </v:shape>
        </w:pict>
      </w:r>
    </w:p>
    <w:p>
      <w:pPr>
        <w:spacing w:line="600" w:lineRule="exact"/>
        <w:jc w:val="center"/>
        <w:rPr>
          <w:rFonts w:hint="eastAsia" w:ascii="仿宋" w:hAnsi="仿宋" w:eastAsia="仿宋" w:cs="仿宋"/>
          <w:sz w:val="32"/>
          <w:szCs w:val="32"/>
          <w:u w:val="none" w:color="auto"/>
        </w:rPr>
      </w:pPr>
    </w:p>
    <w:p>
      <w:pPr>
        <w:spacing w:line="600" w:lineRule="exact"/>
        <w:jc w:val="center"/>
        <w:rPr>
          <w:rFonts w:hint="default" w:ascii="Times New Roman" w:hAnsi="Times New Roman"/>
          <w:szCs w:val="32"/>
          <w:lang w:val="en-US"/>
        </w:rPr>
      </w:pPr>
      <w:r>
        <w:rPr>
          <w:rFonts w:hint="eastAsia" w:ascii="仿宋" w:hAnsi="仿宋" w:eastAsia="仿宋" w:cs="仿宋"/>
          <w:sz w:val="32"/>
          <w:szCs w:val="32"/>
          <w:u w:val="none" w:color="auto"/>
          <w:lang w:val="en-US" w:eastAsia="zh-CN"/>
        </w:rPr>
        <w:t xml:space="preserve"> 东</w:t>
      </w:r>
      <w:r>
        <w:rPr>
          <w:rFonts w:hint="eastAsia" w:ascii="仿宋" w:hAnsi="仿宋" w:eastAsia="仿宋" w:cs="仿宋"/>
          <w:sz w:val="32"/>
          <w:szCs w:val="32"/>
          <w:u w:val="none" w:color="auto"/>
          <w:lang w:eastAsia="zh-CN"/>
        </w:rPr>
        <w:t>工信科</w:t>
      </w:r>
      <w:r>
        <w:rPr>
          <w:rFonts w:hint="eastAsia" w:ascii="仿宋" w:hAnsi="仿宋" w:eastAsia="仿宋" w:cs="仿宋"/>
          <w:sz w:val="32"/>
          <w:szCs w:val="32"/>
          <w:u w:val="none" w:color="auto"/>
          <w:lang w:val="en-US" w:eastAsia="zh-CN"/>
        </w:rPr>
        <w:t>发</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u w:val="none" w:color="auto"/>
        </w:rPr>
        <w:t>号</w:t>
      </w:r>
    </w:p>
    <w:p>
      <w:pPr>
        <w:spacing w:line="6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2336;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w w:val="90"/>
          <w:sz w:val="44"/>
        </w:rPr>
      </w:pPr>
      <w:r>
        <w:rPr>
          <w:rFonts w:hint="eastAsia" w:ascii="方正小标宋_GBK" w:hAnsi="方正小标宋_GBK" w:eastAsia="方正小标宋_GBK" w:cs="方正小标宋_GBK"/>
          <w:w w:val="90"/>
          <w:sz w:val="44"/>
        </w:rPr>
        <w:t>关于</w:t>
      </w:r>
      <w:r>
        <w:rPr>
          <w:rFonts w:hint="eastAsia" w:ascii="方正小标宋_GBK" w:hAnsi="方正小标宋_GBK" w:eastAsia="方正小标宋_GBK" w:cs="方正小标宋_GBK"/>
          <w:w w:val="90"/>
          <w:sz w:val="44"/>
          <w:lang w:eastAsia="zh-CN"/>
        </w:rPr>
        <w:t>举办</w:t>
      </w:r>
      <w:r>
        <w:rPr>
          <w:rFonts w:hint="eastAsia" w:ascii="方正小标宋_GBK" w:hAnsi="方正小标宋_GBK" w:eastAsia="方正小标宋_GBK" w:cs="方正小标宋_GBK"/>
          <w:w w:val="90"/>
          <w:sz w:val="44"/>
        </w:rPr>
        <w:t>20</w:t>
      </w:r>
      <w:r>
        <w:rPr>
          <w:rFonts w:hint="eastAsia" w:ascii="方正小标宋_GBK" w:hAnsi="方正小标宋_GBK" w:eastAsia="方正小标宋_GBK" w:cs="方正小标宋_GBK"/>
          <w:w w:val="90"/>
          <w:sz w:val="44"/>
          <w:lang w:val="en-US" w:eastAsia="zh-CN"/>
        </w:rPr>
        <w:t>23</w:t>
      </w:r>
      <w:r>
        <w:rPr>
          <w:rFonts w:hint="eastAsia" w:ascii="方正小标宋_GBK" w:hAnsi="方正小标宋_GBK" w:eastAsia="方正小标宋_GBK" w:cs="方正小标宋_GBK"/>
          <w:w w:val="90"/>
          <w:sz w:val="44"/>
        </w:rPr>
        <w:t>年东胜区科技活动周暨全区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w w:val="90"/>
          <w:sz w:val="44"/>
        </w:rPr>
      </w:pPr>
      <w:r>
        <w:rPr>
          <w:rFonts w:hint="eastAsia" w:ascii="方正小标宋_GBK" w:hAnsi="方正小标宋_GBK" w:eastAsia="方正小标宋_GBK" w:cs="方正小标宋_GBK"/>
          <w:w w:val="90"/>
          <w:sz w:val="44"/>
        </w:rPr>
        <w:t>第二十</w:t>
      </w:r>
      <w:r>
        <w:rPr>
          <w:rFonts w:hint="eastAsia" w:ascii="方正小标宋_GBK" w:hAnsi="方正小标宋_GBK" w:eastAsia="方正小标宋_GBK" w:cs="方正小标宋_GBK"/>
          <w:w w:val="90"/>
          <w:sz w:val="44"/>
          <w:lang w:val="en-US" w:eastAsia="zh-CN"/>
        </w:rPr>
        <w:t>八</w:t>
      </w:r>
      <w:r>
        <w:rPr>
          <w:rFonts w:hint="eastAsia" w:ascii="方正小标宋_GBK" w:hAnsi="方正小标宋_GBK" w:eastAsia="方正小标宋_GBK" w:cs="方正小标宋_GBK"/>
          <w:w w:val="90"/>
          <w:sz w:val="44"/>
          <w:lang w:eastAsia="zh-CN"/>
        </w:rPr>
        <w:t>届</w:t>
      </w:r>
      <w:r>
        <w:rPr>
          <w:rFonts w:hint="eastAsia" w:ascii="方正小标宋_GBK" w:hAnsi="方正小标宋_GBK" w:eastAsia="方正小标宋_GBK" w:cs="方正小标宋_GBK"/>
          <w:w w:val="90"/>
          <w:sz w:val="44"/>
        </w:rPr>
        <w:t>科普活动宣传周的通知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jc w:val="both"/>
        <w:textAlignment w:val="auto"/>
        <w:rPr>
          <w:rFonts w:hint="eastAsia" w:ascii="仿宋" w:hAnsi="仿宋" w:eastAsia="仿宋" w:cs="仿宋"/>
          <w:sz w:val="32"/>
          <w:lang w:val="en-US" w:eastAsia="zh-CN"/>
        </w:rPr>
      </w:pPr>
      <w:r>
        <w:rPr>
          <w:rFonts w:hint="eastAsia" w:ascii="仿宋" w:hAnsi="仿宋" w:eastAsia="仿宋" w:cs="仿宋"/>
          <w:sz w:val="32"/>
          <w:lang w:eastAsia="zh-CN"/>
        </w:rPr>
        <w:t>各镇党委、人民政府，各街道党工委、办事处，区直各部门、各人民团体、</w:t>
      </w:r>
      <w:r>
        <w:rPr>
          <w:rFonts w:hint="eastAsia" w:ascii="仿宋" w:hAnsi="仿宋" w:eastAsia="仿宋" w:cs="仿宋"/>
          <w:sz w:val="32"/>
          <w:lang w:val="en-US" w:eastAsia="zh-CN"/>
        </w:rPr>
        <w:t>各直属企事业单位、各垂直协管部门：</w:t>
      </w:r>
    </w:p>
    <w:p>
      <w:pPr>
        <w:keepNext w:val="0"/>
        <w:keepLines w:val="0"/>
        <w:pageBreakBefore w:val="0"/>
        <w:widowControl w:val="0"/>
        <w:kinsoku/>
        <w:wordWrap/>
        <w:overflowPunct/>
        <w:topLinePunct w:val="0"/>
        <w:autoSpaceDN/>
        <w:bidi w:val="0"/>
        <w:adjustRightInd w:val="0"/>
        <w:snapToGrid w:val="0"/>
        <w:spacing w:line="560" w:lineRule="exact"/>
        <w:ind w:firstLine="632"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2023年东胜区科技活动周暨全区第二十八届科普活动宣传周由中共鄂尔多斯市东胜区委员会宣传部、鄂尔多斯市东胜区工信和科技局、鄂尔多斯市东胜区科学技术协会共同主办，主题为“热爱科学　崇尚科学”，于2023年5月20日至31日在东胜区举办。</w:t>
      </w:r>
    </w:p>
    <w:p>
      <w:pPr>
        <w:keepNext w:val="0"/>
        <w:keepLines w:val="0"/>
        <w:pageBreakBefore w:val="0"/>
        <w:widowControl w:val="0"/>
        <w:kinsoku/>
        <w:wordWrap/>
        <w:overflowPunct/>
        <w:topLinePunct w:val="0"/>
        <w:autoSpaceDN/>
        <w:bidi w:val="0"/>
        <w:adjustRightInd w:val="0"/>
        <w:snapToGrid w:val="0"/>
        <w:spacing w:line="560" w:lineRule="exact"/>
        <w:ind w:firstLine="632"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现将《关于举办2023年东胜区科技活动周暨全区第二十八届科普活动宣传周工作实施方案》印发给你们，请你们按照要求认真贯彻，抓好落实。</w:t>
      </w:r>
    </w:p>
    <w:p>
      <w:pPr>
        <w:keepNext w:val="0"/>
        <w:keepLines w:val="0"/>
        <w:pageBreakBefore w:val="0"/>
        <w:widowControl w:val="0"/>
        <w:kinsoku/>
        <w:wordWrap/>
        <w:overflowPunct/>
        <w:topLinePunct w:val="0"/>
        <w:autoSpaceDN/>
        <w:bidi w:val="0"/>
        <w:adjustRightInd w:val="0"/>
        <w:snapToGrid w:val="0"/>
        <w:spacing w:line="560" w:lineRule="exact"/>
        <w:ind w:firstLine="632" w:firstLineChars="200"/>
        <w:jc w:val="both"/>
        <w:textAlignment w:val="auto"/>
        <w:rPr>
          <w:rFonts w:hint="eastAsia" w:ascii="仿宋_GB2312" w:hAnsi="仿宋_GB2312" w:eastAsia="仿宋_GB2312" w:cs="Times New Roman"/>
          <w:sz w:val="32"/>
        </w:rPr>
      </w:pPr>
    </w:p>
    <w:p>
      <w:pPr>
        <w:keepNext w:val="0"/>
        <w:keepLines w:val="0"/>
        <w:pageBreakBefore w:val="0"/>
        <w:kinsoku/>
        <w:wordWrap/>
        <w:overflowPunct/>
        <w:topLinePunct w:val="0"/>
        <w:autoSpaceDN/>
        <w:bidi w:val="0"/>
        <w:spacing w:line="560" w:lineRule="exact"/>
        <w:ind w:left="0" w:leftChars="0" w:firstLine="0" w:firstLineChars="0"/>
        <w:jc w:val="left"/>
        <w:rPr>
          <w:rFonts w:hint="eastAsia" w:ascii="仿宋" w:hAnsi="仿宋" w:eastAsia="仿宋" w:cs="仿宋"/>
          <w:spacing w:val="8"/>
          <w:w w:val="90"/>
          <w:sz w:val="32"/>
        </w:rPr>
      </w:pPr>
      <w:r>
        <w:rPr>
          <w:rFonts w:hint="eastAsia" w:ascii="仿宋" w:hAnsi="仿宋" w:eastAsia="仿宋" w:cs="仿宋"/>
          <w:spacing w:val="-6"/>
          <w:w w:val="90"/>
          <w:sz w:val="32"/>
          <w:lang w:val="en-US" w:eastAsia="zh-CN"/>
        </w:rPr>
        <w:t>鄂尔多斯市</w:t>
      </w:r>
      <w:r>
        <w:rPr>
          <w:rFonts w:hint="eastAsia" w:ascii="仿宋" w:hAnsi="仿宋" w:eastAsia="仿宋" w:cs="仿宋"/>
          <w:spacing w:val="-6"/>
          <w:w w:val="90"/>
          <w:sz w:val="32"/>
          <w:lang w:eastAsia="zh-CN"/>
        </w:rPr>
        <w:t>东胜区工信和</w:t>
      </w:r>
      <w:r>
        <w:rPr>
          <w:rFonts w:hint="eastAsia" w:ascii="仿宋" w:hAnsi="仿宋" w:eastAsia="仿宋" w:cs="仿宋"/>
          <w:spacing w:val="-6"/>
          <w:w w:val="90"/>
          <w:sz w:val="32"/>
        </w:rPr>
        <w:t>科技局</w:t>
      </w:r>
      <w:r>
        <w:rPr>
          <w:rFonts w:hint="eastAsia" w:ascii="仿宋" w:hAnsi="仿宋" w:eastAsia="仿宋" w:cs="仿宋"/>
          <w:spacing w:val="-4"/>
          <w:w w:val="90"/>
          <w:sz w:val="32"/>
        </w:rPr>
        <w:t xml:space="preserve">  </w:t>
      </w:r>
      <w:r>
        <w:rPr>
          <w:rFonts w:hint="eastAsia" w:ascii="仿宋" w:hAnsi="仿宋" w:eastAsia="仿宋" w:cs="仿宋"/>
          <w:spacing w:val="-4"/>
          <w:w w:val="90"/>
          <w:sz w:val="32"/>
          <w:lang w:val="en-US" w:eastAsia="zh-CN"/>
        </w:rPr>
        <w:t xml:space="preserve"> </w:t>
      </w:r>
      <w:r>
        <w:rPr>
          <w:rFonts w:hint="eastAsia" w:ascii="仿宋" w:hAnsi="仿宋" w:eastAsia="仿宋" w:cs="仿宋"/>
          <w:spacing w:val="-6"/>
          <w:w w:val="90"/>
          <w:sz w:val="32"/>
        </w:rPr>
        <w:t>中共鄂尔多斯市</w:t>
      </w:r>
      <w:r>
        <w:rPr>
          <w:rFonts w:hint="eastAsia" w:ascii="仿宋" w:hAnsi="仿宋" w:eastAsia="仿宋" w:cs="仿宋"/>
          <w:spacing w:val="-6"/>
          <w:w w:val="90"/>
          <w:sz w:val="32"/>
          <w:lang w:eastAsia="zh-CN"/>
        </w:rPr>
        <w:t>东胜区</w:t>
      </w:r>
      <w:r>
        <w:rPr>
          <w:rFonts w:hint="eastAsia" w:ascii="仿宋" w:hAnsi="仿宋" w:eastAsia="仿宋" w:cs="仿宋"/>
          <w:spacing w:val="-6"/>
          <w:w w:val="90"/>
          <w:sz w:val="32"/>
          <w:lang w:val="en-US" w:eastAsia="zh-CN"/>
        </w:rPr>
        <w:t>委员会</w:t>
      </w:r>
      <w:r>
        <w:rPr>
          <w:rFonts w:hint="eastAsia" w:ascii="仿宋" w:hAnsi="仿宋" w:eastAsia="仿宋" w:cs="仿宋"/>
          <w:spacing w:val="-6"/>
          <w:w w:val="90"/>
          <w:sz w:val="32"/>
        </w:rPr>
        <w:t>宣传部</w:t>
      </w:r>
      <w:r>
        <w:rPr>
          <w:rFonts w:hint="eastAsia" w:ascii="仿宋" w:hAnsi="仿宋" w:eastAsia="仿宋" w:cs="仿宋"/>
          <w:spacing w:val="-4"/>
          <w:w w:val="90"/>
          <w:sz w:val="32"/>
        </w:rPr>
        <w:t xml:space="preserve">      </w:t>
      </w:r>
    </w:p>
    <w:p>
      <w:pPr>
        <w:keepNext w:val="0"/>
        <w:keepLines w:val="0"/>
        <w:pageBreakBefore w:val="0"/>
        <w:kinsoku/>
        <w:wordWrap/>
        <w:overflowPunct/>
        <w:topLinePunct w:val="0"/>
        <w:autoSpaceDN/>
        <w:bidi w:val="0"/>
        <w:spacing w:line="560" w:lineRule="exact"/>
        <w:jc w:val="center"/>
        <w:rPr>
          <w:rFonts w:hint="eastAsia" w:ascii="仿宋" w:hAnsi="仿宋" w:eastAsia="仿宋" w:cs="仿宋"/>
          <w:spacing w:val="8"/>
          <w:sz w:val="32"/>
          <w:lang w:val="en-US" w:eastAsia="zh-CN"/>
        </w:rPr>
      </w:pPr>
      <w:r>
        <w:rPr>
          <w:rFonts w:hint="eastAsia" w:ascii="仿宋" w:hAnsi="仿宋" w:eastAsia="仿宋" w:cs="仿宋"/>
          <w:spacing w:val="8"/>
          <w:sz w:val="32"/>
        </w:rPr>
        <w:t xml:space="preserve"> </w:t>
      </w:r>
      <w:r>
        <w:rPr>
          <w:rFonts w:hint="eastAsia" w:ascii="仿宋" w:hAnsi="仿宋" w:eastAsia="仿宋" w:cs="仿宋"/>
          <w:spacing w:val="8"/>
          <w:sz w:val="32"/>
          <w:lang w:val="en-US" w:eastAsia="zh-CN"/>
        </w:rPr>
        <w:t xml:space="preserve">              </w:t>
      </w:r>
    </w:p>
    <w:p>
      <w:pPr>
        <w:keepNext w:val="0"/>
        <w:keepLines w:val="0"/>
        <w:pageBreakBefore w:val="0"/>
        <w:kinsoku/>
        <w:wordWrap/>
        <w:overflowPunct/>
        <w:topLinePunct w:val="0"/>
        <w:autoSpaceDN/>
        <w:bidi w:val="0"/>
        <w:spacing w:line="560" w:lineRule="exact"/>
        <w:jc w:val="center"/>
        <w:rPr>
          <w:rFonts w:hint="eastAsia" w:ascii="仿宋" w:hAnsi="仿宋" w:eastAsia="仿宋" w:cs="仿宋"/>
          <w:spacing w:val="8"/>
          <w:sz w:val="32"/>
          <w:lang w:val="en-US" w:eastAsia="zh-CN"/>
        </w:rPr>
      </w:pPr>
      <w:r>
        <w:rPr>
          <w:rFonts w:hint="eastAsia" w:ascii="仿宋" w:hAnsi="仿宋" w:eastAsia="仿宋" w:cs="仿宋"/>
          <w:spacing w:val="8"/>
          <w:sz w:val="32"/>
          <w:lang w:val="en-US" w:eastAsia="zh-CN"/>
        </w:rPr>
        <w:t xml:space="preserve">       </w:t>
      </w:r>
    </w:p>
    <w:p>
      <w:pPr>
        <w:keepNext w:val="0"/>
        <w:keepLines w:val="0"/>
        <w:pageBreakBefore w:val="0"/>
        <w:kinsoku/>
        <w:wordWrap/>
        <w:overflowPunct/>
        <w:topLinePunct w:val="0"/>
        <w:autoSpaceDN/>
        <w:bidi w:val="0"/>
        <w:spacing w:line="560" w:lineRule="exact"/>
        <w:jc w:val="center"/>
        <w:rPr>
          <w:rFonts w:hint="eastAsia" w:ascii="仿宋" w:hAnsi="仿宋" w:eastAsia="仿宋" w:cs="仿宋"/>
          <w:spacing w:val="8"/>
          <w:sz w:val="32"/>
        </w:rPr>
      </w:pPr>
      <w:r>
        <w:rPr>
          <w:rFonts w:hint="eastAsia" w:ascii="仿宋" w:hAnsi="仿宋" w:eastAsia="仿宋" w:cs="仿宋"/>
          <w:spacing w:val="-4"/>
          <w:sz w:val="32"/>
          <w:lang w:val="en-US" w:eastAsia="zh-CN"/>
        </w:rPr>
        <w:t xml:space="preserve">                             </w:t>
      </w:r>
      <w:r>
        <w:rPr>
          <w:rFonts w:hint="eastAsia" w:ascii="仿宋" w:hAnsi="仿宋" w:eastAsia="仿宋" w:cs="仿宋"/>
          <w:spacing w:val="-6"/>
          <w:w w:val="95"/>
          <w:sz w:val="32"/>
          <w:lang w:val="en-US" w:eastAsia="zh-CN"/>
        </w:rPr>
        <w:t>鄂尔多斯市</w:t>
      </w:r>
      <w:r>
        <w:rPr>
          <w:rFonts w:hint="eastAsia" w:ascii="仿宋" w:hAnsi="仿宋" w:eastAsia="仿宋" w:cs="仿宋"/>
          <w:spacing w:val="-6"/>
          <w:w w:val="95"/>
          <w:sz w:val="32"/>
          <w:lang w:eastAsia="zh-CN"/>
        </w:rPr>
        <w:t>东胜区</w:t>
      </w:r>
      <w:r>
        <w:rPr>
          <w:rFonts w:hint="eastAsia" w:ascii="仿宋" w:hAnsi="仿宋" w:eastAsia="仿宋" w:cs="仿宋"/>
          <w:spacing w:val="-6"/>
          <w:w w:val="95"/>
          <w:sz w:val="32"/>
        </w:rPr>
        <w:t>科学技术协会</w:t>
      </w:r>
      <w:r>
        <w:rPr>
          <w:rFonts w:hint="eastAsia" w:ascii="仿宋" w:hAnsi="仿宋" w:eastAsia="仿宋" w:cs="仿宋"/>
          <w:spacing w:val="8"/>
          <w:sz w:val="32"/>
        </w:rPr>
        <w:t xml:space="preserve">                                  </w:t>
      </w:r>
    </w:p>
    <w:p>
      <w:pPr>
        <w:keepNext w:val="0"/>
        <w:keepLines w:val="0"/>
        <w:pageBreakBefore w:val="0"/>
        <w:tabs>
          <w:tab w:val="left" w:pos="7740"/>
          <w:tab w:val="left" w:pos="7920"/>
        </w:tabs>
        <w:kinsoku/>
        <w:wordWrap/>
        <w:overflowPunct/>
        <w:topLinePunct w:val="0"/>
        <w:autoSpaceDN/>
        <w:bidi w:val="0"/>
        <w:spacing w:line="560" w:lineRule="exact"/>
        <w:jc w:val="center"/>
        <w:rPr>
          <w:rFonts w:hint="eastAsia" w:ascii="仿宋" w:hAnsi="仿宋" w:eastAsia="仿宋" w:cs="仿宋"/>
          <w:spacing w:val="8"/>
          <w:sz w:val="32"/>
        </w:rPr>
      </w:pPr>
      <w:r>
        <w:rPr>
          <w:rFonts w:hint="eastAsia" w:ascii="仿宋" w:hAnsi="仿宋" w:eastAsia="仿宋" w:cs="仿宋"/>
          <w:spacing w:val="8"/>
          <w:sz w:val="32"/>
          <w:lang w:val="en-US" w:eastAsia="zh-CN"/>
        </w:rPr>
        <w:t xml:space="preserve">                           </w:t>
      </w:r>
      <w:r>
        <w:rPr>
          <w:rFonts w:hint="eastAsia" w:ascii="仿宋" w:hAnsi="仿宋" w:eastAsia="仿宋" w:cs="仿宋"/>
          <w:spacing w:val="8"/>
          <w:sz w:val="32"/>
        </w:rPr>
        <w:t xml:space="preserve"> </w:t>
      </w:r>
    </w:p>
    <w:p>
      <w:pPr>
        <w:keepNext w:val="0"/>
        <w:keepLines w:val="0"/>
        <w:pageBreakBefore w:val="0"/>
        <w:tabs>
          <w:tab w:val="left" w:pos="7740"/>
          <w:tab w:val="left" w:pos="7920"/>
        </w:tabs>
        <w:kinsoku/>
        <w:wordWrap/>
        <w:overflowPunct/>
        <w:topLinePunct w:val="0"/>
        <w:autoSpaceDN/>
        <w:bidi w:val="0"/>
        <w:spacing w:line="560" w:lineRule="exact"/>
        <w:jc w:val="center"/>
        <w:rPr>
          <w:rFonts w:hint="eastAsia" w:ascii="仿宋" w:hAnsi="仿宋" w:eastAsia="仿宋" w:cs="仿宋"/>
          <w:b w:val="0"/>
          <w:sz w:val="30"/>
          <w:szCs w:val="30"/>
        </w:rPr>
      </w:pPr>
      <w:r>
        <w:rPr>
          <w:rFonts w:hint="eastAsia" w:ascii="仿宋" w:hAnsi="仿宋" w:eastAsia="仿宋" w:cs="仿宋"/>
          <w:spacing w:val="8"/>
          <w:sz w:val="32"/>
          <w:lang w:val="en-US" w:eastAsia="zh-CN"/>
        </w:rPr>
        <w:t xml:space="preserve">                         </w:t>
      </w:r>
      <w:r>
        <w:rPr>
          <w:rFonts w:hint="eastAsia" w:ascii="仿宋" w:hAnsi="仿宋" w:eastAsia="仿宋" w:cs="仿宋"/>
          <w:sz w:val="32"/>
        </w:rPr>
        <w:t>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pacing w:val="8"/>
          <w:sz w:val="32"/>
        </w:rPr>
        <w:t>月</w:t>
      </w:r>
      <w:r>
        <w:rPr>
          <w:rFonts w:hint="eastAsia" w:ascii="仿宋" w:hAnsi="仿宋" w:eastAsia="仿宋" w:cs="仿宋"/>
          <w:spacing w:val="8"/>
          <w:sz w:val="32"/>
          <w:lang w:val="en-US" w:eastAsia="zh-CN"/>
        </w:rPr>
        <w:t>15</w:t>
      </w:r>
      <w:r>
        <w:rPr>
          <w:rFonts w:hint="eastAsia" w:ascii="仿宋" w:hAnsi="仿宋" w:eastAsia="仿宋" w:cs="仿宋"/>
          <w:spacing w:val="8"/>
          <w:sz w:val="32"/>
        </w:rPr>
        <w:t>日</w:t>
      </w: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pPr>
    </w:p>
    <w:p>
      <w:pPr>
        <w:pStyle w:val="2"/>
        <w:keepNext w:val="0"/>
        <w:keepLines w:val="0"/>
        <w:pageBreakBefore w:val="0"/>
        <w:kinsoku/>
        <w:wordWrap/>
        <w:overflowPunct/>
        <w:autoSpaceDN/>
        <w:bidi w:val="0"/>
        <w:spacing w:line="560" w:lineRule="exact"/>
        <w:rPr>
          <w:rFonts w:hint="eastAsia"/>
        </w:rPr>
        <w:sectPr>
          <w:footerReference r:id="rId3" w:type="default"/>
          <w:pgSz w:w="11906" w:h="16838"/>
          <w:pgMar w:top="1985" w:right="1474" w:bottom="1984" w:left="1587" w:header="851" w:footer="1588"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firstLine="436" w:firstLineChars="100"/>
        <w:jc w:val="center"/>
        <w:textAlignment w:val="bottom"/>
        <w:rPr>
          <w:rFonts w:hint="eastAsia" w:ascii="方正小标宋简体" w:hAnsi="仿宋_GB2312" w:eastAsia="方正小标宋简体" w:cs="仿宋_GB2312"/>
          <w:bCs/>
          <w:sz w:val="44"/>
          <w:szCs w:val="44"/>
          <w:lang w:val="en-US" w:eastAsia="zh-CN"/>
        </w:rPr>
      </w:pPr>
      <w:r>
        <w:rPr>
          <w:rFonts w:hint="eastAsia" w:ascii="方正小标宋简体" w:hAnsi="仿宋_GB2312" w:eastAsia="方正小标宋简体" w:cs="仿宋_GB2312"/>
          <w:bCs/>
          <w:sz w:val="44"/>
          <w:szCs w:val="44"/>
          <w:lang w:val="en-US" w:eastAsia="zh-CN"/>
        </w:rPr>
        <w:t>关于举办2023年东胜区科技活动周暨全区</w:t>
      </w:r>
    </w:p>
    <w:p>
      <w:pPr>
        <w:keepNext w:val="0"/>
        <w:keepLines w:val="0"/>
        <w:pageBreakBefore w:val="0"/>
        <w:widowControl w:val="0"/>
        <w:kinsoku/>
        <w:wordWrap/>
        <w:overflowPunct/>
        <w:topLinePunct w:val="0"/>
        <w:autoSpaceDE/>
        <w:autoSpaceDN/>
        <w:bidi w:val="0"/>
        <w:adjustRightInd/>
        <w:snapToGrid/>
        <w:spacing w:line="560" w:lineRule="exact"/>
        <w:ind w:left="0" w:firstLine="436" w:firstLineChars="100"/>
        <w:jc w:val="center"/>
        <w:textAlignment w:val="bottom"/>
        <w:rPr>
          <w:rFonts w:hint="default" w:ascii="方正小标宋简体" w:hAnsi="仿宋_GB2312" w:eastAsia="方正小标宋简体" w:cs="仿宋_GB2312"/>
          <w:bCs/>
          <w:sz w:val="44"/>
          <w:szCs w:val="44"/>
          <w:lang w:val="en-US" w:eastAsia="zh-CN"/>
        </w:rPr>
      </w:pPr>
      <w:r>
        <w:rPr>
          <w:rFonts w:hint="eastAsia" w:ascii="方正小标宋简体" w:hAnsi="仿宋_GB2312" w:eastAsia="方正小标宋简体" w:cs="仿宋_GB2312"/>
          <w:bCs/>
          <w:sz w:val="44"/>
          <w:szCs w:val="44"/>
          <w:lang w:val="en-US" w:eastAsia="zh-CN"/>
        </w:rPr>
        <w:t>第二十八届科普活动宣传周工作实施方案</w:t>
      </w:r>
    </w:p>
    <w:p>
      <w:pPr>
        <w:keepNext w:val="0"/>
        <w:keepLines w:val="0"/>
        <w:pageBreakBefore w:val="0"/>
        <w:kinsoku/>
        <w:wordWrap/>
        <w:overflowPunct/>
        <w:autoSpaceDN/>
        <w:bidi w:val="0"/>
        <w:spacing w:line="560" w:lineRule="exact"/>
        <w:rPr>
          <w:rFonts w:hint="eastAsia" w:asciiTheme="majorEastAsia" w:hAnsiTheme="majorEastAsia" w:eastAsiaTheme="majorEastAsia" w:cstheme="majorEastAsia"/>
          <w:sz w:val="44"/>
          <w:szCs w:val="44"/>
        </w:rPr>
      </w:pPr>
    </w:p>
    <w:p>
      <w:pPr>
        <w:keepNext w:val="0"/>
        <w:keepLines w:val="0"/>
        <w:pageBreakBefore w:val="0"/>
        <w:kinsoku/>
        <w:wordWrap/>
        <w:overflowPunct/>
        <w:autoSpaceDN/>
        <w:bidi w:val="0"/>
        <w:spacing w:line="560" w:lineRule="exact"/>
        <w:ind w:firstLine="632"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按照市科技局</w:t>
      </w:r>
      <w:r>
        <w:rPr>
          <w:rFonts w:hint="eastAsia" w:ascii="仿宋" w:hAnsi="仿宋" w:eastAsia="仿宋" w:cs="仿宋"/>
          <w:sz w:val="32"/>
          <w:szCs w:val="32"/>
        </w:rPr>
        <w:t>、</w:t>
      </w:r>
      <w:r>
        <w:rPr>
          <w:rFonts w:hint="eastAsia" w:ascii="仿宋" w:hAnsi="仿宋" w:eastAsia="仿宋" w:cs="仿宋"/>
          <w:sz w:val="32"/>
          <w:szCs w:val="32"/>
          <w:lang w:val="en-US" w:eastAsia="zh-CN"/>
        </w:rPr>
        <w:t>市</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市</w:t>
      </w:r>
      <w:r>
        <w:rPr>
          <w:rFonts w:hint="eastAsia" w:ascii="仿宋" w:hAnsi="仿宋" w:eastAsia="仿宋" w:cs="仿宋"/>
          <w:sz w:val="32"/>
          <w:szCs w:val="32"/>
        </w:rPr>
        <w:t>科协《</w:t>
      </w:r>
      <w:r>
        <w:rPr>
          <w:rFonts w:hint="eastAsia" w:ascii="仿宋" w:hAnsi="仿宋" w:eastAsia="仿宋" w:cs="仿宋"/>
          <w:sz w:val="32"/>
          <w:szCs w:val="32"/>
          <w:lang w:val="en-US" w:eastAsia="zh-CN"/>
        </w:rPr>
        <w:t>关于</w:t>
      </w:r>
      <w:r>
        <w:rPr>
          <w:rFonts w:hint="eastAsia" w:ascii="仿宋" w:hAnsi="仿宋" w:eastAsia="仿宋" w:cs="仿宋"/>
          <w:sz w:val="32"/>
          <w:szCs w:val="32"/>
        </w:rPr>
        <w:t>举办2023年鄂尔多斯市科技活动周暨全市第二十八届科普活动宣传周的通知》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鄂</w:t>
      </w:r>
      <w:r>
        <w:rPr>
          <w:rFonts w:hint="eastAsia" w:ascii="仿宋" w:hAnsi="仿宋" w:eastAsia="仿宋" w:cs="仿宋"/>
          <w:sz w:val="32"/>
          <w:szCs w:val="32"/>
        </w:rPr>
        <w:t>科发〔2023〕</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rPr>
        <w:t>，结合</w:t>
      </w:r>
      <w:r>
        <w:rPr>
          <w:rFonts w:hint="eastAsia" w:ascii="仿宋" w:hAnsi="仿宋" w:eastAsia="仿宋" w:cs="仿宋"/>
          <w:sz w:val="32"/>
          <w:szCs w:val="32"/>
          <w:lang w:val="en-US" w:eastAsia="zh-CN"/>
        </w:rPr>
        <w:t>我区</w:t>
      </w:r>
      <w:r>
        <w:rPr>
          <w:rFonts w:hint="eastAsia" w:ascii="仿宋" w:hAnsi="仿宋" w:eastAsia="仿宋" w:cs="仿宋"/>
          <w:sz w:val="32"/>
          <w:szCs w:val="32"/>
        </w:rPr>
        <w:t>实际，就202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东胜区</w:t>
      </w:r>
      <w:r>
        <w:rPr>
          <w:rFonts w:hint="eastAsia" w:ascii="仿宋" w:hAnsi="仿宋" w:eastAsia="仿宋" w:cs="仿宋"/>
          <w:sz w:val="32"/>
          <w:szCs w:val="32"/>
        </w:rPr>
        <w:t>科技活动周暨</w:t>
      </w:r>
      <w:r>
        <w:rPr>
          <w:rFonts w:hint="eastAsia" w:ascii="仿宋" w:hAnsi="仿宋" w:eastAsia="仿宋" w:cs="仿宋"/>
          <w:sz w:val="32"/>
          <w:szCs w:val="32"/>
          <w:lang w:val="en-US" w:eastAsia="zh-CN"/>
        </w:rPr>
        <w:t>全区</w:t>
      </w:r>
      <w:r>
        <w:rPr>
          <w:rFonts w:hint="eastAsia" w:ascii="仿宋" w:hAnsi="仿宋" w:eastAsia="仿宋" w:cs="仿宋"/>
          <w:sz w:val="32"/>
          <w:szCs w:val="32"/>
        </w:rPr>
        <w:t>第二十八届科普活动宣传周工作制定如下方案。</w:t>
      </w:r>
    </w:p>
    <w:p>
      <w:pPr>
        <w:keepNext w:val="0"/>
        <w:keepLines w:val="0"/>
        <w:pageBreakBefore w:val="0"/>
        <w:kinsoku/>
        <w:wordWrap/>
        <w:overflowPunct/>
        <w:autoSpaceDN/>
        <w:bidi w:val="0"/>
        <w:spacing w:line="560"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指导思想</w:t>
      </w:r>
    </w:p>
    <w:p>
      <w:pPr>
        <w:keepNext w:val="0"/>
        <w:keepLines w:val="0"/>
        <w:pageBreakBefore w:val="0"/>
        <w:kinsoku/>
        <w:wordWrap/>
        <w:overflowPunct/>
        <w:autoSpaceDN/>
        <w:bidi w:val="0"/>
        <w:spacing w:line="560" w:lineRule="exact"/>
        <w:ind w:firstLine="632"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以习近平新时代中国特色社会主义思想为指导，深入学习贯彻党的二十大精神和习近平总书记关于科技创新和科学普及的重要论述精神，奋力抢抓鄂尔多斯市“三个四”战略目标，进一步加强东胜区科普能力建设，深入实施全民科学素质行动，大力弘扬科学家精神，树立热爱科学、崇尚科学的社会风尚，全力促进科技创新和科学普及协调发展，以高质量科学普及、科技创新支撑东胜区高质量发展。</w:t>
      </w:r>
    </w:p>
    <w:p>
      <w:pPr>
        <w:keepNext w:val="0"/>
        <w:keepLines w:val="0"/>
        <w:pageBreakBefore w:val="0"/>
        <w:kinsoku/>
        <w:wordWrap/>
        <w:overflowPunct/>
        <w:autoSpaceDN/>
        <w:bidi w:val="0"/>
        <w:spacing w:line="56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活动主题</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热爱科学 崇尚科学</w:t>
      </w:r>
    </w:p>
    <w:p>
      <w:pPr>
        <w:keepNext w:val="0"/>
        <w:keepLines w:val="0"/>
        <w:pageBreakBefore w:val="0"/>
        <w:kinsoku/>
        <w:wordWrap/>
        <w:overflowPunct/>
        <w:autoSpaceDN/>
        <w:bidi w:val="0"/>
        <w:spacing w:line="560" w:lineRule="exact"/>
        <w:ind w:firstLine="632" w:firstLineChars="20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活动时间</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2023年5月20日——31日</w:t>
      </w:r>
    </w:p>
    <w:p>
      <w:pPr>
        <w:keepNext w:val="0"/>
        <w:keepLines w:val="0"/>
        <w:pageBreakBefore w:val="0"/>
        <w:kinsoku/>
        <w:wordWrap/>
        <w:overflowPunct/>
        <w:autoSpaceDN/>
        <w:bidi w:val="0"/>
        <w:spacing w:line="560"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突出宣传贯彻党的二十大精神</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各镇人民政府，各街道办事处，区直各部门、各人民团体、各直属企事业单位、各垂直协管部门</w:t>
      </w:r>
      <w:r>
        <w:rPr>
          <w:rFonts w:hint="eastAsia" w:ascii="仿宋" w:hAnsi="仿宋" w:eastAsia="仿宋" w:cs="仿宋"/>
          <w:sz w:val="32"/>
          <w:szCs w:val="32"/>
        </w:rPr>
        <w:t>要广泛宣传习近平总书记高瞻远瞩、统揽全局的战略思想，以及对科技创新的战略擘画，重点宣传党的二十大关于“加快实现高水平科技自立自强”的战略部署。要以线上线下多渠道宣传新时代十年以来在以习近平同志为核心的党中央坚强领导下，取得的科技体制改革创新、重大科技创新成果等内容。</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深入宣传中共中央办公厅、国务院办公厅《关于新时代进一步加强科学技术普及工作的意见》（以下简称《意见》）精神。</w:t>
      </w:r>
      <w:r>
        <w:rPr>
          <w:rFonts w:hint="eastAsia" w:ascii="仿宋" w:hAnsi="仿宋" w:eastAsia="仿宋" w:cs="仿宋"/>
          <w:sz w:val="32"/>
          <w:szCs w:val="32"/>
          <w:lang w:val="en-US" w:eastAsia="zh-CN"/>
        </w:rPr>
        <w:t>各镇人民政府，各部门</w:t>
      </w:r>
      <w:r>
        <w:rPr>
          <w:rFonts w:hint="eastAsia" w:ascii="仿宋" w:hAnsi="仿宋" w:eastAsia="仿宋" w:cs="仿宋"/>
          <w:sz w:val="32"/>
          <w:szCs w:val="32"/>
        </w:rPr>
        <w:t>要通过科技活动周广泛宣传《意见》精神和内涵，坚持把科学普及放在与科技创新同等重要的位置，强化全社会科普责任，提升科普能力和全民科学素质，推动科普全面融入经济、政治、文化、社会、生态文明建设，构建社会化协同、数字化传播、规范化建设、国际化合作的新时代科普生态。</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）大力弘扬科学家精神。</w:t>
      </w:r>
      <w:r>
        <w:rPr>
          <w:rFonts w:hint="eastAsia" w:ascii="仿宋" w:hAnsi="仿宋" w:eastAsia="仿宋" w:cs="仿宋"/>
          <w:sz w:val="32"/>
          <w:szCs w:val="32"/>
          <w:lang w:val="en-US" w:eastAsia="zh-CN"/>
        </w:rPr>
        <w:t>各镇人民政府，各部门</w:t>
      </w:r>
      <w:r>
        <w:rPr>
          <w:rFonts w:hint="eastAsia" w:ascii="仿宋" w:hAnsi="仿宋" w:eastAsia="仿宋" w:cs="仿宋"/>
          <w:sz w:val="32"/>
          <w:szCs w:val="32"/>
          <w:lang w:eastAsia="zh-CN"/>
        </w:rPr>
        <w:t>要把弘扬科学家精神融入各类科技活动，推动在全社会形成尊重知识、崇尚创新、尊重人才的浓厚氛围。要创新宣传方式和手段，采用多种形式开展科学家精神的宣传报道，强化传播效果、扩大传播范围。要积极呼吁和引导广大科技工作者发挥自身优势和专长，积极参与科普活动。</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）广泛开展面向公众的特色科技活动。</w:t>
      </w:r>
      <w:r>
        <w:rPr>
          <w:rFonts w:hint="eastAsia" w:ascii="仿宋" w:hAnsi="仿宋" w:eastAsia="仿宋" w:cs="仿宋"/>
          <w:sz w:val="32"/>
          <w:szCs w:val="32"/>
          <w:lang w:val="en-US" w:eastAsia="zh-CN"/>
        </w:rPr>
        <w:t>各部门</w:t>
      </w:r>
      <w:r>
        <w:rPr>
          <w:rFonts w:hint="eastAsia" w:ascii="仿宋" w:hAnsi="仿宋" w:eastAsia="仿宋" w:cs="仿宋"/>
          <w:sz w:val="32"/>
          <w:szCs w:val="32"/>
          <w:lang w:eastAsia="zh-CN"/>
        </w:rPr>
        <w:t>要强化统筹、预先部署，因地制宜开展特色科普活动，要广泛开展面向基层的特色活动，组织广大科技工作者和科普工作者，深入田间地头、厂矿企业、社区农村、中小学校开展形式多样的科普服务活动。要重点面向青少年开展形式多样的科普活动，不断激发青少年好奇心、想象力、探求欲。</w:t>
      </w:r>
    </w:p>
    <w:p>
      <w:pPr>
        <w:keepNext w:val="0"/>
        <w:keepLines w:val="0"/>
        <w:pageBreakBefore w:val="0"/>
        <w:kinsoku/>
        <w:wordWrap/>
        <w:overflowPunct/>
        <w:autoSpaceDN/>
        <w:bidi w:val="0"/>
        <w:spacing w:line="560"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四、活动安排</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主场启动仪式</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：2023年5月25日（星期四）上午10点</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：青铜文化广场</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3.主办：</w:t>
      </w:r>
      <w:r>
        <w:rPr>
          <w:rFonts w:hint="eastAsia" w:ascii="仿宋" w:hAnsi="仿宋" w:eastAsia="仿宋" w:cs="仿宋"/>
          <w:sz w:val="32"/>
          <w:szCs w:val="32"/>
          <w:lang w:val="en-US" w:eastAsia="zh-CN"/>
        </w:rPr>
        <w:t>东胜区委宣传部、区工信和科技局、区科学技术协会</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4.议程</w:t>
      </w:r>
      <w:r>
        <w:rPr>
          <w:rFonts w:hint="eastAsia" w:ascii="仿宋" w:hAnsi="仿宋" w:eastAsia="仿宋" w:cs="仿宋"/>
          <w:sz w:val="32"/>
          <w:szCs w:val="32"/>
          <w:lang w:val="en-US" w:eastAsia="zh-CN"/>
        </w:rPr>
        <w:t>：领导致辞、授旗仪式、授牌仪式、代表发言、宣布启动、现场巡展等</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b w:val="0"/>
          <w:bCs w:val="0"/>
          <w:color w:val="auto"/>
          <w:sz w:val="32"/>
          <w:szCs w:val="32"/>
          <w:lang w:val="en-US" w:eastAsia="zh-CN"/>
        </w:rPr>
      </w:pPr>
      <w:r>
        <w:rPr>
          <w:rFonts w:hint="eastAsia" w:ascii="仿宋" w:hAnsi="仿宋" w:eastAsia="仿宋" w:cs="仿宋"/>
          <w:sz w:val="32"/>
          <w:szCs w:val="32"/>
          <w:lang w:val="en-US" w:eastAsia="zh-CN"/>
        </w:rPr>
        <w:t>届时将</w:t>
      </w:r>
      <w:r>
        <w:rPr>
          <w:rFonts w:hint="eastAsia" w:ascii="仿宋" w:hAnsi="仿宋" w:eastAsia="仿宋" w:cs="仿宋"/>
          <w:sz w:val="32"/>
          <w:szCs w:val="32"/>
        </w:rPr>
        <w:t>邀请</w:t>
      </w:r>
      <w:r>
        <w:rPr>
          <w:rFonts w:hint="eastAsia" w:ascii="仿宋" w:hAnsi="仿宋" w:eastAsia="仿宋" w:cs="仿宋"/>
          <w:sz w:val="32"/>
          <w:szCs w:val="32"/>
          <w:lang w:val="en-US" w:eastAsia="zh-CN"/>
        </w:rPr>
        <w:t>区委区政府领导、市科技局相关负责人出席，组织区直各部门、各人民团体、各垂直协管部门、各企事业单位、专家学者、学生等社会各界代表参观东胜区科技创新展览，参与现场科普互动体验活动。</w:t>
      </w:r>
      <w:r>
        <w:rPr>
          <w:rFonts w:hint="eastAsia" w:ascii="楷体" w:hAnsi="楷体" w:eastAsia="楷体" w:cs="楷体"/>
          <w:b w:val="0"/>
          <w:bCs w:val="0"/>
          <w:color w:val="auto"/>
          <w:sz w:val="32"/>
          <w:szCs w:val="32"/>
          <w:lang w:val="en-US" w:eastAsia="zh-CN"/>
        </w:rPr>
        <w:t>（牵头单位：区工信和科技局，责任单位：区公安分局、区文化和旅游局、区教育体育局、区城市管理综合行政执法局、铁西供电分局、区园林绿化事业发展中心、区环境卫生事业服务中心）</w:t>
      </w:r>
    </w:p>
    <w:p>
      <w:pPr>
        <w:keepNext w:val="0"/>
        <w:keepLines w:val="0"/>
        <w:pageBreakBefore w:val="0"/>
        <w:kinsoku/>
        <w:wordWrap/>
        <w:overflowPunct/>
        <w:autoSpaceDN/>
        <w:bidi w:val="0"/>
        <w:spacing w:line="560" w:lineRule="exact"/>
        <w:ind w:firstLine="632"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主题展览展示</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：2023年5月25日（星期四）全天</w:t>
      </w:r>
      <w:bookmarkStart w:id="0" w:name="_GoBack"/>
      <w:bookmarkEnd w:id="0"/>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：青铜文化广场</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3.主题</w:t>
      </w:r>
      <w:r>
        <w:rPr>
          <w:rFonts w:hint="eastAsia" w:ascii="仿宋" w:hAnsi="仿宋" w:eastAsia="仿宋" w:cs="仿宋"/>
          <w:sz w:val="32"/>
          <w:szCs w:val="32"/>
          <w:lang w:val="en-US" w:eastAsia="zh-CN"/>
        </w:rPr>
        <w:t>：点亮科普明灯 筑梦创新发展</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b w:val="0"/>
          <w:bCs w:val="0"/>
          <w:color w:val="auto"/>
          <w:sz w:val="32"/>
          <w:szCs w:val="32"/>
          <w:lang w:val="en-US" w:eastAsia="zh-CN"/>
        </w:rPr>
      </w:pPr>
      <w:r>
        <w:rPr>
          <w:rFonts w:hint="eastAsia" w:ascii="仿宋" w:hAnsi="仿宋" w:eastAsia="仿宋" w:cs="仿宋"/>
          <w:sz w:val="32"/>
          <w:szCs w:val="32"/>
          <w:lang w:val="en-US" w:eastAsia="zh-CN"/>
        </w:rPr>
        <w:t>邀请辖区国家高新技术企业、科技型中小企业等创新主体重点围绕高端装备制造、新能源、新材料、羊绒、煤炭等产业集群等进行展示，展示东胜区全民科学素质领导小组成员单位特色科技成果，展示东胜区优秀科创成果。</w:t>
      </w:r>
      <w:r>
        <w:rPr>
          <w:rFonts w:hint="eastAsia" w:ascii="楷体" w:hAnsi="楷体" w:eastAsia="楷体" w:cs="楷体"/>
          <w:b w:val="0"/>
          <w:bCs w:val="0"/>
          <w:color w:val="auto"/>
          <w:sz w:val="32"/>
          <w:szCs w:val="32"/>
          <w:lang w:val="en-US" w:eastAsia="zh-CN"/>
        </w:rPr>
        <w:t>（牵头单位：区工信和科技局，责任单位：区公安分局、区城市管理综合行政执法局、铁西供电分局、区园林绿化事业发展中心、区环境卫生事业服务中心）</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b/>
          <w:bCs/>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科普小分队校园、农村、社区、企业行</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：2023年5月25日（星期四）——26日（星期五）</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：相关村、社区、学校、企业</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3.主题</w:t>
      </w:r>
      <w:r>
        <w:rPr>
          <w:rFonts w:hint="eastAsia" w:ascii="仿宋" w:hAnsi="仿宋" w:eastAsia="仿宋" w:cs="仿宋"/>
          <w:sz w:val="32"/>
          <w:szCs w:val="32"/>
          <w:lang w:val="en-US" w:eastAsia="zh-CN"/>
        </w:rPr>
        <w:t>：科普创造生活 科普成就未来</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b w:val="0"/>
          <w:bCs w:val="0"/>
          <w:color w:val="auto"/>
          <w:sz w:val="32"/>
          <w:szCs w:val="32"/>
          <w:lang w:val="en-US" w:eastAsia="zh-CN"/>
        </w:rPr>
      </w:pPr>
      <w:r>
        <w:rPr>
          <w:rFonts w:hint="eastAsia" w:ascii="仿宋" w:hAnsi="仿宋" w:eastAsia="仿宋" w:cs="仿宋"/>
          <w:sz w:val="32"/>
          <w:szCs w:val="32"/>
          <w:lang w:val="en-US" w:eastAsia="zh-CN"/>
        </w:rPr>
        <w:t>深入辖区校园、农村、社区、企业，开展政策宣讲、科普义诊、技术服务、种子捐赠等科普服务，以科学普及、科技创新助力乡村振兴、企业创新以及培植青少年原始创新精神激活科技创新等。</w:t>
      </w:r>
      <w:r>
        <w:rPr>
          <w:rFonts w:hint="eastAsia" w:ascii="楷体" w:hAnsi="楷体" w:eastAsia="楷体" w:cs="楷体"/>
          <w:b w:val="0"/>
          <w:bCs w:val="0"/>
          <w:color w:val="auto"/>
          <w:sz w:val="32"/>
          <w:szCs w:val="32"/>
          <w:lang w:val="en-US" w:eastAsia="zh-CN"/>
        </w:rPr>
        <w:t>（牵头单位：区工信和科技局，责任单位：各镇、各办事处、区教育体育局、区卫生健康委员会、区能源局、区商务局、区科学技术协会）</w:t>
      </w:r>
    </w:p>
    <w:p>
      <w:pPr>
        <w:keepNext w:val="0"/>
        <w:keepLines w:val="0"/>
        <w:pageBreakBefore w:val="0"/>
        <w:kinsoku/>
        <w:wordWrap/>
        <w:overflowPunct/>
        <w:autoSpaceDN/>
        <w:bidi w:val="0"/>
        <w:spacing w:line="560" w:lineRule="exact"/>
        <w:ind w:firstLine="632"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（四）科技创新政策宣讲培训班</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：2023年5月26日（星期五）</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：文创园四楼</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3.主题</w:t>
      </w:r>
      <w:r>
        <w:rPr>
          <w:rFonts w:hint="eastAsia" w:ascii="仿宋" w:hAnsi="仿宋" w:eastAsia="仿宋" w:cs="仿宋"/>
          <w:sz w:val="32"/>
          <w:szCs w:val="32"/>
          <w:lang w:val="en-US" w:eastAsia="zh-CN"/>
        </w:rPr>
        <w:t>：科普发力 创新驱动 两翼齐飞</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b w:val="0"/>
          <w:bCs w:val="0"/>
          <w:color w:val="auto"/>
          <w:sz w:val="32"/>
          <w:szCs w:val="32"/>
          <w:lang w:val="en-US" w:eastAsia="zh-CN"/>
        </w:rPr>
      </w:pPr>
      <w:r>
        <w:rPr>
          <w:rFonts w:hint="eastAsia" w:ascii="仿宋" w:hAnsi="仿宋" w:eastAsia="仿宋" w:cs="仿宋"/>
          <w:sz w:val="32"/>
          <w:szCs w:val="32"/>
          <w:lang w:val="en-US" w:eastAsia="zh-CN"/>
        </w:rPr>
        <w:t>大力推动宣讲进高校、进企业、进园区，进一步强化科技创新政策落实“最后一公里”，积极营造创新创业浓厚氛围。培训内容：2023年研发费用税前加计扣除政策内容、申报条件、申报流程等；国家高新技术企业认定政策以及申报流程，国家入库科技型中小企业评价条件、评价程序、评价管理等。</w:t>
      </w:r>
      <w:r>
        <w:rPr>
          <w:rFonts w:hint="eastAsia" w:ascii="楷体" w:hAnsi="楷体" w:eastAsia="楷体" w:cs="楷体"/>
          <w:b w:val="0"/>
          <w:bCs w:val="0"/>
          <w:color w:val="auto"/>
          <w:sz w:val="32"/>
          <w:szCs w:val="32"/>
          <w:lang w:val="en-US" w:eastAsia="zh-CN"/>
        </w:rPr>
        <w:t>（牵头单位：东胜区工信和科技局，责任单位：区能源局、区商务局、区科学技术协会）</w:t>
      </w:r>
    </w:p>
    <w:p>
      <w:pPr>
        <w:keepNext w:val="0"/>
        <w:keepLines w:val="0"/>
        <w:pageBreakBefore w:val="0"/>
        <w:kinsoku/>
        <w:wordWrap/>
        <w:overflowPunct/>
        <w:autoSpaceDN/>
        <w:bidi w:val="0"/>
        <w:spacing w:line="560" w:lineRule="exact"/>
        <w:ind w:firstLine="632"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（五）科普开放日活动</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：2023年5月20日——31日</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：科普实践基地</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科普教育基地等一批科普场馆，面向公众免费开放。</w:t>
      </w:r>
      <w:r>
        <w:rPr>
          <w:rFonts w:hint="eastAsia" w:ascii="楷体" w:hAnsi="楷体" w:eastAsia="楷体" w:cs="楷体"/>
          <w:b w:val="0"/>
          <w:bCs w:val="0"/>
          <w:color w:val="auto"/>
          <w:sz w:val="32"/>
          <w:szCs w:val="32"/>
          <w:lang w:val="en-US" w:eastAsia="zh-CN"/>
        </w:rPr>
        <w:t>（牵头单位：区科学技术协会，责任单位：区工信和科技局）</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（六）2023年东胜区“最美科技工作者”直播访谈节目</w:t>
      </w:r>
    </w:p>
    <w:p>
      <w:pPr>
        <w:keepNext w:val="0"/>
        <w:keepLines w:val="0"/>
        <w:pageBreakBefore w:val="0"/>
        <w:kinsoku/>
        <w:wordWrap/>
        <w:overflowPunct/>
        <w:autoSpaceDN/>
        <w:bidi w:val="0"/>
        <w:spacing w:line="560" w:lineRule="exact"/>
        <w:ind w:firstLine="63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1.时间</w:t>
      </w:r>
      <w:r>
        <w:rPr>
          <w:rFonts w:hint="eastAsia" w:ascii="仿宋" w:hAnsi="仿宋" w:eastAsia="仿宋" w:cs="仿宋"/>
          <w:sz w:val="32"/>
          <w:szCs w:val="32"/>
          <w:lang w:val="en-US" w:eastAsia="zh-CN"/>
        </w:rPr>
        <w:t>：2023年5月30日（星期二）</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2.地点</w:t>
      </w:r>
      <w:r>
        <w:rPr>
          <w:rFonts w:hint="eastAsia" w:ascii="仿宋" w:hAnsi="仿宋" w:eastAsia="仿宋" w:cs="仿宋"/>
          <w:sz w:val="32"/>
          <w:szCs w:val="32"/>
          <w:lang w:val="en-US" w:eastAsia="zh-CN"/>
        </w:rPr>
        <w:t>：科技工作者实地</w:t>
      </w:r>
    </w:p>
    <w:p>
      <w:pPr>
        <w:keepNext w:val="0"/>
        <w:keepLines w:val="0"/>
        <w:pageBreakBefore w:val="0"/>
        <w:kinsoku/>
        <w:wordWrap/>
        <w:overflowPunct/>
        <w:autoSpaceDN/>
        <w:bidi w:val="0"/>
        <w:spacing w:line="560" w:lineRule="exact"/>
        <w:ind w:firstLine="632" w:firstLineChars="200"/>
        <w:rPr>
          <w:rFonts w:hint="eastAsia" w:ascii="楷体" w:hAnsi="楷体" w:eastAsia="楷体" w:cs="楷体"/>
          <w:b w:val="0"/>
          <w:bCs w:val="0"/>
          <w:color w:val="auto"/>
          <w:sz w:val="32"/>
          <w:szCs w:val="32"/>
          <w:lang w:val="en-US" w:eastAsia="zh-CN"/>
        </w:rPr>
      </w:pPr>
      <w:r>
        <w:rPr>
          <w:rFonts w:hint="eastAsia" w:ascii="仿宋" w:hAnsi="仿宋" w:eastAsia="仿宋" w:cs="仿宋"/>
          <w:sz w:val="32"/>
          <w:szCs w:val="32"/>
          <w:lang w:val="en-US" w:eastAsia="zh-CN"/>
        </w:rPr>
        <w:t>5月30日是第七个“全国科技工作者日”，活动周期间，举办2023年东胜区“最美科技工作者”直播访谈节目，采用播放视频短片、访谈、自述等形式进行，邀请辖区“最美科技工作者”分别讲述了自己多年来科技创新的心得和攻坚克难的故事，充分展现“最美科技工作者”坚持“四个面向”，把自己的科学追求融入国家发展的伟大事业中，大力传承弘扬科学家精神的风采</w:t>
      </w:r>
      <w:r>
        <w:rPr>
          <w:rFonts w:hint="eastAsia" w:ascii="仿宋" w:hAnsi="仿宋" w:eastAsia="仿宋" w:cs="仿宋"/>
          <w:b w:val="0"/>
          <w:bCs w:val="0"/>
          <w:sz w:val="32"/>
          <w:szCs w:val="32"/>
          <w:lang w:val="en-US" w:eastAsia="zh-CN"/>
        </w:rPr>
        <w:t>。</w:t>
      </w:r>
      <w:r>
        <w:rPr>
          <w:rFonts w:hint="eastAsia" w:ascii="楷体" w:hAnsi="楷体" w:eastAsia="楷体" w:cs="楷体"/>
          <w:b w:val="0"/>
          <w:bCs w:val="0"/>
          <w:color w:val="auto"/>
          <w:sz w:val="32"/>
          <w:szCs w:val="32"/>
          <w:lang w:val="en-US" w:eastAsia="zh-CN"/>
        </w:rPr>
        <w:t>（牵头单位：区委宣传部、区科学技术协会，责任单位：区新媒体管理中心、区工信和科技局、区能源局、区商务局）</w:t>
      </w:r>
    </w:p>
    <w:p>
      <w:pPr>
        <w:keepNext w:val="0"/>
        <w:keepLines w:val="0"/>
        <w:pageBreakBefore w:val="0"/>
        <w:kinsoku/>
        <w:wordWrap/>
        <w:overflowPunct/>
        <w:autoSpaceDN/>
        <w:bidi w:val="0"/>
        <w:spacing w:line="560" w:lineRule="exact"/>
        <w:ind w:firstLine="632"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sectPr>
          <w:footerReference r:id="rId4" w:type="default"/>
          <w:pgSz w:w="11906" w:h="16838"/>
          <w:pgMar w:top="1985" w:right="1474" w:bottom="1984" w:left="1587" w:header="851" w:footer="1588" w:gutter="0"/>
          <w:pgNumType w:fmt="decimal"/>
          <w:cols w:space="425" w:num="1"/>
          <w:docGrid w:type="linesAndChars" w:linePitch="579" w:charSpace="-849"/>
        </w:sect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各单位要把举办科技活动周作为一项</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重点任务来抓，根据各自职能和任务做好安排部署和督导落实，合理确定科技活动周相关活动开展方式，确保各项活动如期举办。</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val="en-US" w:eastAsia="zh-CN"/>
        </w:rPr>
        <w:t>二）突出实效特色。</w:t>
      </w:r>
      <w:r>
        <w:rPr>
          <w:rFonts w:hint="eastAsia" w:ascii="仿宋" w:hAnsi="仿宋" w:eastAsia="仿宋" w:cs="仿宋"/>
          <w:sz w:val="32"/>
          <w:szCs w:val="32"/>
          <w:lang w:val="en-US" w:eastAsia="zh-CN"/>
        </w:rPr>
        <w:t>各单位要针对与百姓生活密切相关的科技需求，充分利用各类科技科普资源，突出新颖性、特色性、互动性和实效性，发挥区域特色和行业优势，着力打造活动品牌，组织开展丰富多彩的群众性科技活动。</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（三）加强宣传发动。</w:t>
      </w:r>
      <w:r>
        <w:rPr>
          <w:rFonts w:hint="eastAsia" w:ascii="仿宋" w:hAnsi="仿宋" w:eastAsia="仿宋" w:cs="仿宋"/>
          <w:sz w:val="32"/>
          <w:szCs w:val="32"/>
          <w:lang w:val="en-US" w:eastAsia="zh-CN"/>
        </w:rPr>
        <w:t>各单位要加强对科技活动周的事前、事中、事后的宣传报道，充分发挥主流媒体和新媒体的传播优势，利用大数据、人工智能、H5、VR、AR等技术开展宣传，增强宣传效果。</w:t>
      </w:r>
    </w:p>
    <w:p>
      <w:pPr>
        <w:keepNext w:val="0"/>
        <w:keepLines w:val="0"/>
        <w:pageBreakBefore w:val="0"/>
        <w:kinsoku/>
        <w:wordWrap/>
        <w:overflowPunct/>
        <w:autoSpaceDN/>
        <w:bidi w:val="0"/>
        <w:spacing w:line="560" w:lineRule="exact"/>
        <w:ind w:firstLine="63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（四）及时总结反馈。</w:t>
      </w:r>
      <w:r>
        <w:rPr>
          <w:rFonts w:hint="eastAsia" w:ascii="仿宋" w:hAnsi="仿宋" w:eastAsia="仿宋" w:cs="仿宋"/>
          <w:sz w:val="32"/>
          <w:szCs w:val="32"/>
          <w:lang w:val="en-US" w:eastAsia="zh-CN"/>
        </w:rPr>
        <w:t>科技活动周结束后，请于6月5日（星期一）前将各镇人民政府，各街道办事处，区直各部门、各人民团体、各直属企事业单位科技活动周总结报告、《2023年东胜区科技活动周情况统计表》（</w:t>
      </w:r>
      <w:r>
        <w:rPr>
          <w:rFonts w:hint="eastAsia" w:ascii="仿宋" w:hAnsi="仿宋" w:eastAsia="仿宋" w:cs="仿宋"/>
          <w:color w:val="auto"/>
          <w:sz w:val="32"/>
          <w:szCs w:val="32"/>
          <w:lang w:val="en-US" w:eastAsia="zh-CN"/>
        </w:rPr>
        <w:t>附件1）</w:t>
      </w:r>
      <w:r>
        <w:rPr>
          <w:rFonts w:hint="eastAsia" w:ascii="仿宋" w:hAnsi="仿宋" w:eastAsia="仿宋" w:cs="仿宋"/>
          <w:sz w:val="32"/>
          <w:szCs w:val="32"/>
          <w:lang w:val="en-US" w:eastAsia="zh-CN"/>
        </w:rPr>
        <w:t>和影像资料（其中视频时长不超过3分钟）报送至东胜区工信和科技局。</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jc w:val="both"/>
        <w:textAlignment w:val="bottom"/>
        <w:rPr>
          <w:rFonts w:hint="eastAsia" w:ascii="黑体" w:hAnsi="黑体" w:eastAsia="黑体"/>
          <w:b w:val="0"/>
          <w:sz w:val="30"/>
          <w:szCs w:val="30"/>
        </w:rPr>
      </w:pPr>
    </w:p>
    <w:p>
      <w:pPr>
        <w:rPr>
          <w:rFonts w:hint="eastAsia" w:ascii="黑体" w:hAnsi="黑体" w:eastAsia="黑体"/>
          <w:b w:val="0"/>
          <w:sz w:val="30"/>
          <w:szCs w:val="30"/>
        </w:rPr>
      </w:pPr>
    </w:p>
    <w:p>
      <w:pPr>
        <w:pStyle w:val="2"/>
        <w:rPr>
          <w:rFonts w:hint="eastAsia" w:ascii="黑体" w:hAnsi="黑体" w:eastAsia="黑体"/>
          <w:b w:val="0"/>
          <w:sz w:val="30"/>
          <w:szCs w:val="30"/>
        </w:rPr>
      </w:pPr>
    </w:p>
    <w:p>
      <w:pPr>
        <w:pStyle w:val="2"/>
        <w:rPr>
          <w:rFonts w:hint="eastAsia" w:ascii="黑体" w:hAnsi="黑体" w:eastAsia="黑体"/>
          <w:b w:val="0"/>
          <w:sz w:val="30"/>
          <w:szCs w:val="30"/>
        </w:rPr>
      </w:pPr>
    </w:p>
    <w:p>
      <w:pPr>
        <w:pStyle w:val="2"/>
        <w:rPr>
          <w:rFonts w:hint="eastAsia" w:ascii="黑体" w:hAnsi="黑体" w:eastAsia="黑体"/>
          <w:b w:val="0"/>
          <w:sz w:val="30"/>
          <w:szCs w:val="30"/>
        </w:rPr>
      </w:pPr>
    </w:p>
    <w:p>
      <w:pPr>
        <w:keepNext w:val="0"/>
        <w:keepLines w:val="0"/>
        <w:pageBreakBefore w:val="0"/>
        <w:kinsoku/>
        <w:wordWrap/>
        <w:overflowPunct/>
        <w:autoSpaceDN/>
        <w:bidi w:val="0"/>
        <w:spacing w:line="560" w:lineRule="exact"/>
        <w:rPr>
          <w:rFonts w:hint="eastAsia" w:ascii="Times New Roman" w:hAnsi="Times New Roman"/>
          <w:w w:val="100"/>
          <w:szCs w:val="32"/>
        </w:rPr>
      </w:pPr>
      <w:r>
        <w:rPr>
          <w:w w:val="100"/>
          <w:sz w:val="28"/>
          <w:szCs w:val="28"/>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413385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7456;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w w:val="100"/>
          <w:sz w:val="28"/>
          <w:szCs w:val="28"/>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6432;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w w:val="100"/>
          <w:sz w:val="28"/>
          <w:szCs w:val="28"/>
        </w:rPr>
        <w:t>鄂尔多斯市东胜区</w:t>
      </w:r>
      <w:r>
        <w:rPr>
          <w:rFonts w:hint="eastAsia" w:ascii="仿宋_GB2312" w:hAnsi="仿宋_GB2312" w:eastAsia="仿宋_GB2312"/>
          <w:w w:val="100"/>
          <w:sz w:val="28"/>
          <w:szCs w:val="28"/>
          <w:lang w:eastAsia="zh-CN"/>
        </w:rPr>
        <w:t>工信和科技</w:t>
      </w:r>
      <w:r>
        <w:rPr>
          <w:rFonts w:hint="eastAsia" w:ascii="仿宋_GB2312" w:hAnsi="仿宋_GB2312" w:eastAsia="仿宋_GB2312"/>
          <w:w w:val="100"/>
          <w:sz w:val="28"/>
          <w:szCs w:val="28"/>
        </w:rPr>
        <w:t xml:space="preserve">局   </w:t>
      </w:r>
      <w:r>
        <w:rPr>
          <w:rFonts w:hint="eastAsia" w:ascii="仿宋_GB2312" w:hAnsi="仿宋_GB2312" w:eastAsia="仿宋_GB2312"/>
          <w:w w:val="100"/>
          <w:sz w:val="28"/>
          <w:szCs w:val="28"/>
          <w:lang w:val="en-US" w:eastAsia="zh-CN"/>
        </w:rPr>
        <w:t xml:space="preserve"> </w:t>
      </w:r>
      <w:r>
        <w:rPr>
          <w:rFonts w:hint="eastAsia" w:ascii="仿宋_GB2312" w:hAnsi="仿宋_GB2312" w:eastAsia="仿宋_GB2312"/>
          <w:w w:val="100"/>
          <w:sz w:val="28"/>
          <w:szCs w:val="28"/>
        </w:rPr>
        <w:t xml:space="preserve"> </w:t>
      </w:r>
      <w:r>
        <w:rPr>
          <w:rFonts w:hint="eastAsia" w:ascii="仿宋_GB2312" w:hAnsi="仿宋_GB2312" w:eastAsia="仿宋_GB2312"/>
          <w:w w:val="100"/>
          <w:sz w:val="28"/>
          <w:szCs w:val="28"/>
          <w:lang w:val="en-US" w:eastAsia="zh-CN"/>
        </w:rPr>
        <w:t xml:space="preserve">          </w:t>
      </w:r>
      <w:r>
        <w:rPr>
          <w:rFonts w:hint="eastAsia" w:ascii="仿宋_GB2312" w:hAnsi="仿宋_GB2312"/>
          <w:w w:val="100"/>
          <w:sz w:val="28"/>
          <w:szCs w:val="28"/>
          <w:lang w:val="en-US" w:eastAsia="zh-CN"/>
        </w:rPr>
        <w:t xml:space="preserve">  </w:t>
      </w:r>
      <w:r>
        <w:rPr>
          <w:rFonts w:hint="eastAsia" w:ascii="仿宋_GB2312" w:hAnsi="仿宋_GB2312" w:eastAsia="仿宋_GB2312"/>
          <w:w w:val="100"/>
          <w:sz w:val="28"/>
          <w:szCs w:val="28"/>
        </w:rPr>
        <w:t>20</w:t>
      </w:r>
      <w:r>
        <w:rPr>
          <w:rFonts w:hint="eastAsia" w:ascii="仿宋_GB2312" w:hAnsi="仿宋_GB2312" w:eastAsia="仿宋_GB2312"/>
          <w:w w:val="100"/>
          <w:sz w:val="28"/>
          <w:szCs w:val="28"/>
          <w:lang w:val="en-US" w:eastAsia="zh-CN"/>
        </w:rPr>
        <w:t>2</w:t>
      </w:r>
      <w:r>
        <w:rPr>
          <w:rFonts w:hint="eastAsia" w:ascii="仿宋_GB2312" w:hAnsi="仿宋_GB2312"/>
          <w:w w:val="100"/>
          <w:sz w:val="28"/>
          <w:szCs w:val="28"/>
          <w:lang w:val="en-US" w:eastAsia="zh-CN"/>
        </w:rPr>
        <w:t>3</w:t>
      </w:r>
      <w:r>
        <w:rPr>
          <w:rFonts w:hint="eastAsia" w:ascii="仿宋_GB2312" w:hAnsi="仿宋_GB2312" w:eastAsia="仿宋_GB2312"/>
          <w:w w:val="100"/>
          <w:sz w:val="28"/>
          <w:szCs w:val="28"/>
        </w:rPr>
        <w:t>年</w:t>
      </w:r>
      <w:r>
        <w:rPr>
          <w:rFonts w:hint="eastAsia" w:ascii="仿宋_GB2312" w:hAnsi="仿宋_GB2312"/>
          <w:w w:val="100"/>
          <w:sz w:val="28"/>
          <w:szCs w:val="28"/>
          <w:lang w:val="en-US" w:eastAsia="zh-CN"/>
        </w:rPr>
        <w:t>5</w:t>
      </w:r>
      <w:r>
        <w:rPr>
          <w:rFonts w:hint="eastAsia" w:ascii="仿宋_GB2312" w:hAnsi="仿宋_GB2312" w:eastAsia="仿宋_GB2312"/>
          <w:w w:val="100"/>
          <w:sz w:val="28"/>
          <w:szCs w:val="28"/>
        </w:rPr>
        <w:t>月</w:t>
      </w:r>
      <w:r>
        <w:rPr>
          <w:rFonts w:hint="eastAsia" w:ascii="仿宋_GB2312" w:hAnsi="仿宋_GB2312"/>
          <w:w w:val="100"/>
          <w:sz w:val="28"/>
          <w:szCs w:val="28"/>
          <w:lang w:val="en-US" w:eastAsia="zh-CN"/>
        </w:rPr>
        <w:t>15</w:t>
      </w:r>
      <w:r>
        <w:rPr>
          <w:rFonts w:hint="eastAsia" w:ascii="仿宋_GB2312" w:hAnsi="仿宋_GB2312" w:eastAsia="仿宋_GB2312"/>
          <w:w w:val="100"/>
          <w:sz w:val="28"/>
          <w:szCs w:val="28"/>
        </w:rPr>
        <w:t>日印发</w:t>
      </w:r>
    </w:p>
    <w:p>
      <w:pPr>
        <w:pStyle w:val="2"/>
        <w:rPr>
          <w:rFonts w:hint="eastAsia" w:ascii="黑体" w:hAnsi="黑体" w:eastAsia="黑体"/>
          <w:b w:val="0"/>
          <w:sz w:val="30"/>
          <w:szCs w:val="30"/>
        </w:rPr>
        <w:sectPr>
          <w:footerReference r:id="rId5" w:type="default"/>
          <w:pgSz w:w="11906" w:h="16838"/>
          <w:pgMar w:top="1985" w:right="1474" w:bottom="1984" w:left="1587" w:header="851" w:footer="1588"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bottom"/>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ottom"/>
        <w:rPr>
          <w:rFonts w:ascii="方正小标宋简体" w:eastAsia="方正小标宋简体"/>
          <w:bCs/>
          <w:sz w:val="36"/>
          <w:szCs w:val="36"/>
        </w:rPr>
      </w:pPr>
      <w:r>
        <w:rPr>
          <w:rFonts w:hint="eastAsia" w:ascii="方正小标宋简体" w:eastAsia="方正小标宋简体"/>
          <w:bCs/>
          <w:sz w:val="36"/>
          <w:szCs w:val="36"/>
        </w:rPr>
        <w:t>20</w:t>
      </w:r>
      <w:r>
        <w:rPr>
          <w:rFonts w:hint="eastAsia" w:ascii="方正小标宋简体" w:eastAsia="方正小标宋简体"/>
          <w:bCs/>
          <w:sz w:val="36"/>
          <w:szCs w:val="36"/>
          <w:lang w:val="en-US" w:eastAsia="zh-CN"/>
        </w:rPr>
        <w:t>23</w:t>
      </w:r>
      <w:r>
        <w:rPr>
          <w:rFonts w:hint="eastAsia" w:ascii="方正小标宋简体" w:eastAsia="方正小标宋简体"/>
          <w:bCs/>
          <w:sz w:val="36"/>
          <w:szCs w:val="36"/>
        </w:rPr>
        <w:t>年鄂尔多斯市科技活动周情况统计表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bottom"/>
        <w:rPr>
          <w:rFonts w:eastAsia="仿宋_GB2312"/>
          <w:sz w:val="24"/>
          <w:szCs w:val="24"/>
        </w:rPr>
      </w:pPr>
      <w:r>
        <w:rPr>
          <w:rFonts w:hint="eastAsia" w:eastAsia="仿宋_GB2312"/>
          <w:sz w:val="24"/>
          <w:szCs w:val="24"/>
        </w:rPr>
        <w:t>填报单位：</w:t>
      </w:r>
    </w:p>
    <w:tbl>
      <w:tblPr>
        <w:tblStyle w:val="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098"/>
        <w:gridCol w:w="2796"/>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r>
              <w:rPr>
                <w:rFonts w:hint="eastAsia" w:eastAsia="仿宋_GB2312"/>
                <w:bCs/>
                <w:sz w:val="24"/>
                <w:szCs w:val="24"/>
              </w:rPr>
              <w:t>内</w:t>
            </w:r>
            <w:r>
              <w:rPr>
                <w:rFonts w:eastAsia="仿宋_GB2312"/>
                <w:bCs/>
                <w:sz w:val="24"/>
                <w:szCs w:val="24"/>
              </w:rPr>
              <w:t xml:space="preserve">        </w:t>
            </w:r>
            <w:r>
              <w:rPr>
                <w:rFonts w:hint="eastAsia" w:eastAsia="仿宋_GB2312"/>
                <w:bCs/>
                <w:sz w:val="24"/>
                <w:szCs w:val="24"/>
              </w:rPr>
              <w:t>容</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r>
              <w:rPr>
                <w:rFonts w:hint="eastAsia" w:eastAsia="仿宋_GB2312"/>
                <w:bCs/>
                <w:sz w:val="24"/>
                <w:szCs w:val="24"/>
              </w:rPr>
              <w:t>数</w:t>
            </w:r>
            <w:r>
              <w:rPr>
                <w:rFonts w:eastAsia="仿宋_GB2312"/>
                <w:bCs/>
                <w:sz w:val="24"/>
                <w:szCs w:val="24"/>
              </w:rPr>
              <w:t xml:space="preserve">      </w:t>
            </w:r>
            <w:r>
              <w:rPr>
                <w:rFonts w:hint="eastAsia" w:eastAsia="仿宋_GB2312"/>
                <w:bCs/>
                <w:sz w:val="24"/>
                <w:szCs w:val="24"/>
              </w:rPr>
              <w:t>量</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r>
              <w:rPr>
                <w:rFonts w:hint="eastAsia" w:eastAsia="仿宋_GB2312"/>
                <w:bCs/>
                <w:sz w:val="24"/>
                <w:szCs w:val="24"/>
              </w:rPr>
              <w:t>备</w:t>
            </w:r>
            <w:r>
              <w:rPr>
                <w:rFonts w:eastAsia="仿宋_GB2312"/>
                <w:bCs/>
                <w:sz w:val="24"/>
                <w:szCs w:val="24"/>
              </w:rPr>
              <w:t xml:space="preserve">   </w:t>
            </w:r>
            <w:r>
              <w:rPr>
                <w:rFonts w:hint="eastAsia" w:eastAsia="仿宋_GB2312"/>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参加单位（个）</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参加活动人员（人）</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eastAsia="仿宋_GB2312"/>
                <w:sz w:val="24"/>
                <w:szCs w:val="24"/>
              </w:rPr>
            </w:pPr>
            <w:r>
              <w:rPr>
                <w:rFonts w:hint="eastAsia" w:eastAsia="仿宋_GB2312"/>
                <w:bCs/>
                <w:sz w:val="24"/>
                <w:szCs w:val="24"/>
              </w:rPr>
              <w:t>其中：科技人员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公众参与（人次）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资料发放（份、册）</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科技咨询（人次）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下</w:t>
            </w:r>
            <w:r>
              <w:rPr>
                <w:rFonts w:eastAsia="仿宋_GB2312"/>
                <w:sz w:val="24"/>
                <w:szCs w:val="24"/>
              </w:rPr>
              <w:t xml:space="preserve">   </w:t>
            </w:r>
            <w:r>
              <w:rPr>
                <w:rFonts w:hint="eastAsia" w:eastAsia="仿宋_GB2312"/>
                <w:sz w:val="24"/>
                <w:szCs w:val="24"/>
              </w:rPr>
              <w:t>乡（次）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农资、物品赠送（折合元）</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义</w:t>
            </w:r>
            <w:r>
              <w:rPr>
                <w:rFonts w:eastAsia="仿宋_GB2312"/>
                <w:sz w:val="24"/>
                <w:szCs w:val="24"/>
              </w:rPr>
              <w:t xml:space="preserve">   </w:t>
            </w:r>
            <w:r>
              <w:rPr>
                <w:rFonts w:hint="eastAsia" w:eastAsia="仿宋_GB2312"/>
                <w:sz w:val="24"/>
                <w:szCs w:val="24"/>
              </w:rPr>
              <w:t>诊（人次）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企业技术诊断（项）</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宣传展板（块）</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科普画廊（米）</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开放科普基地（个）</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药品赠送（折合元）</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培训班（次）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科技报告会（场）</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科普影视（场）</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短信发送科技信息</w:t>
            </w:r>
            <w:r>
              <w:rPr>
                <w:rFonts w:hint="eastAsia"/>
                <w:sz w:val="24"/>
                <w:szCs w:val="24"/>
                <w:lang w:eastAsia="zh-CN"/>
              </w:rPr>
              <w:t>（</w:t>
            </w:r>
            <w:r>
              <w:rPr>
                <w:rFonts w:hint="eastAsia" w:eastAsia="仿宋_GB2312"/>
                <w:sz w:val="24"/>
                <w:szCs w:val="24"/>
              </w:rPr>
              <w:t>条</w:t>
            </w:r>
            <w:r>
              <w:rPr>
                <w:rFonts w:hint="eastAsia"/>
                <w:sz w:val="24"/>
                <w:szCs w:val="24"/>
                <w:lang w:eastAsia="zh-CN"/>
              </w:rPr>
              <w:t>）</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培训农牧民（人次）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电视科普宣传栏（期）</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提供技术服务（次）</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出动宣传车（辆）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r>
              <w:rPr>
                <w:rFonts w:hint="eastAsia" w:eastAsia="仿宋_GB2312"/>
                <w:sz w:val="24"/>
                <w:szCs w:val="24"/>
              </w:rPr>
              <w:t>展示农机具（台、套）</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r>
              <w:rPr>
                <w:rFonts w:hint="eastAsia" w:eastAsia="仿宋_GB2312"/>
                <w:bCs/>
                <w:sz w:val="24"/>
                <w:szCs w:val="24"/>
              </w:rPr>
              <w:t>说明</w:t>
            </w:r>
          </w:p>
        </w:tc>
        <w:tc>
          <w:tcPr>
            <w:tcW w:w="71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N/>
              <w:bidi w:val="0"/>
              <w:spacing w:line="560" w:lineRule="exact"/>
              <w:jc w:val="center"/>
              <w:rPr>
                <w:rFonts w:eastAsia="仿宋_GB2312"/>
                <w:bCs/>
                <w:sz w:val="24"/>
                <w:szCs w:val="24"/>
              </w:rPr>
            </w:pPr>
            <w:r>
              <w:rPr>
                <w:rFonts w:eastAsia="仿宋_GB2312"/>
                <w:bCs/>
                <w:sz w:val="24"/>
                <w:szCs w:val="24"/>
              </w:rPr>
              <w:t>“</w:t>
            </w:r>
            <w:r>
              <w:rPr>
                <w:rFonts w:hint="eastAsia" w:eastAsia="仿宋_GB2312"/>
                <w:bCs/>
                <w:sz w:val="24"/>
                <w:szCs w:val="24"/>
              </w:rPr>
              <w:t>内容</w:t>
            </w:r>
            <w:r>
              <w:rPr>
                <w:rFonts w:eastAsia="仿宋_GB2312"/>
                <w:bCs/>
                <w:sz w:val="24"/>
                <w:szCs w:val="24"/>
              </w:rPr>
              <w:t>”</w:t>
            </w:r>
            <w:r>
              <w:rPr>
                <w:rFonts w:hint="eastAsia" w:eastAsia="仿宋_GB2312"/>
                <w:bCs/>
                <w:sz w:val="24"/>
                <w:szCs w:val="24"/>
              </w:rPr>
              <w:t>栏内不限于上述内容，可自行增加相关项目</w:t>
            </w:r>
          </w:p>
        </w:tc>
      </w:tr>
    </w:tbl>
    <w:p>
      <w:pPr>
        <w:keepNext w:val="0"/>
        <w:keepLines w:val="0"/>
        <w:pageBreakBefore w:val="0"/>
        <w:kinsoku/>
        <w:wordWrap/>
        <w:overflowPunct/>
        <w:topLinePunct/>
        <w:autoSpaceDN/>
        <w:bidi w:val="0"/>
        <w:adjustRightInd w:val="0"/>
        <w:spacing w:line="560" w:lineRule="exact"/>
        <w:ind w:firstLine="6061" w:firstLineChars="1918"/>
        <w:rPr>
          <w:rFonts w:hint="eastAsia" w:ascii="Times New Roman" w:hAnsi="Times New Roman"/>
          <w:szCs w:val="32"/>
        </w:rPr>
        <w:sectPr>
          <w:footerReference r:id="rId6" w:type="default"/>
          <w:pgSz w:w="11906" w:h="16838"/>
          <w:pgMar w:top="1985" w:right="1474" w:bottom="1984" w:left="1587" w:header="851" w:footer="1588" w:gutter="0"/>
          <w:pgNumType w:fmt="decimal"/>
          <w:cols w:space="425" w:num="1"/>
          <w:docGrid w:type="linesAndChars" w:linePitch="579" w:charSpace="-849"/>
        </w:sectPr>
      </w:pPr>
    </w:p>
    <w:p>
      <w:pPr>
        <w:pStyle w:val="2"/>
        <w:rPr>
          <w:rFonts w:hint="eastAsia"/>
        </w:rPr>
      </w:pPr>
    </w:p>
    <w:sectPr>
      <w:footerReference r:id="rId7" w:type="default"/>
      <w:pgSz w:w="11906" w:h="16838"/>
      <w:pgMar w:top="1985" w:right="1474" w:bottom="1984" w:left="1587"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55B261-BBD6-4189-A2C3-A51015D4DA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3FFE5CF-1956-4E25-8D83-EA1265DF0946}"/>
  </w:font>
  <w:font w:name="仿宋_GB2312">
    <w:altName w:val="仿宋"/>
    <w:panose1 w:val="02010609030101010101"/>
    <w:charset w:val="86"/>
    <w:family w:val="modern"/>
    <w:pitch w:val="default"/>
    <w:sig w:usb0="00000000" w:usb1="00000000" w:usb2="00000010" w:usb3="00000000" w:csb0="00040000" w:csb1="00000000"/>
    <w:embedRegular r:id="rId3" w:fontKey="{64C8D77E-1E80-4AE6-9599-43144DFABC54}"/>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10FFE165-1F6F-4E2B-BAAB-77F07F4146EB}"/>
  </w:font>
  <w:font w:name="方正小标宋_GBK">
    <w:panose1 w:val="02000000000000000000"/>
    <w:charset w:val="86"/>
    <w:family w:val="auto"/>
    <w:pitch w:val="default"/>
    <w:sig w:usb0="A00002BF" w:usb1="38CF7CFA" w:usb2="00082016" w:usb3="00000000" w:csb0="00040001" w:csb1="00000000"/>
    <w:embedRegular r:id="rId5" w:fontKey="{A051C350-4204-492C-B802-CDA044D32909}"/>
  </w:font>
  <w:font w:name="楷体">
    <w:panose1 w:val="02010609060101010101"/>
    <w:charset w:val="86"/>
    <w:family w:val="auto"/>
    <w:pitch w:val="default"/>
    <w:sig w:usb0="800002BF" w:usb1="38CF7CFA" w:usb2="00000016" w:usb3="00000000" w:csb0="00040001" w:csb1="00000000"/>
    <w:embedRegular r:id="rId6" w:fontKey="{47D9AFB5-2EFC-43CB-9E92-0CF7BB84CC51}"/>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val="en-US" w:eastAsia="zh-CN"/>
                            </w:rPr>
                          </w:pPr>
                          <w:r>
                            <w:rPr>
                              <w:rFonts w:hint="eastAsia" w:ascii="宋体" w:hAnsi="宋体" w:eastAsia="宋体" w:cs="宋体"/>
                              <w:sz w:val="28"/>
                              <w:szCs w:val="28"/>
                              <w:lang w:val="en-US" w:eastAsia="zh-CN"/>
                            </w:rPr>
                            <w:t>－</w:t>
                          </w:r>
                          <w:r>
                            <w:rPr>
                              <w:rFonts w:hint="eastAsia" w:eastAsia="宋体"/>
                              <w:sz w:val="28"/>
                              <w:szCs w:val="28"/>
                              <w:lang w:val="en-US" w:eastAsia="zh-CN"/>
                            </w:rPr>
                            <w:t xml:space="preserve"> </w:t>
                          </w:r>
                          <w:r>
                            <w:rPr>
                              <w:rFonts w:hint="eastAsia" w:eastAsia="宋体"/>
                              <w:sz w:val="28"/>
                              <w:szCs w:val="28"/>
                              <w:lang w:val="en-US" w:eastAsia="zh-CN"/>
                            </w:rPr>
                            <w:fldChar w:fldCharType="begin"/>
                          </w:r>
                          <w:r>
                            <w:rPr>
                              <w:rFonts w:hint="eastAsia" w:eastAsia="宋体"/>
                              <w:sz w:val="28"/>
                              <w:szCs w:val="28"/>
                              <w:lang w:val="en-US" w:eastAsia="zh-CN"/>
                            </w:rPr>
                            <w:instrText xml:space="preserve"> PAGE  \* MERGEFORMAT </w:instrText>
                          </w:r>
                          <w:r>
                            <w:rPr>
                              <w:rFonts w:hint="eastAsia" w:eastAsia="宋体"/>
                              <w:sz w:val="28"/>
                              <w:szCs w:val="28"/>
                              <w:lang w:val="en-US" w:eastAsia="zh-CN"/>
                            </w:rPr>
                            <w:fldChar w:fldCharType="separate"/>
                          </w:r>
                          <w:r>
                            <w:rPr>
                              <w:rFonts w:hint="eastAsia" w:eastAsia="宋体"/>
                              <w:sz w:val="28"/>
                              <w:szCs w:val="28"/>
                              <w:lang w:val="en-US" w:eastAsia="zh-CN"/>
                            </w:rPr>
                            <w:t>1</w:t>
                          </w:r>
                          <w:r>
                            <w:rPr>
                              <w:rFonts w:hint="eastAsia" w:eastAsia="宋体"/>
                              <w:sz w:val="28"/>
                              <w:szCs w:val="28"/>
                              <w:lang w:val="en-US"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sz w:val="28"/>
                        <w:szCs w:val="28"/>
                        <w:lang w:val="en-US" w:eastAsia="zh-CN"/>
                      </w:rPr>
                    </w:pPr>
                    <w:r>
                      <w:rPr>
                        <w:rFonts w:hint="eastAsia" w:ascii="宋体" w:hAnsi="宋体" w:eastAsia="宋体" w:cs="宋体"/>
                        <w:sz w:val="28"/>
                        <w:szCs w:val="28"/>
                        <w:lang w:val="en-US" w:eastAsia="zh-CN"/>
                      </w:rPr>
                      <w:t>－</w:t>
                    </w:r>
                    <w:r>
                      <w:rPr>
                        <w:rFonts w:hint="eastAsia" w:eastAsia="宋体"/>
                        <w:sz w:val="28"/>
                        <w:szCs w:val="28"/>
                        <w:lang w:val="en-US" w:eastAsia="zh-CN"/>
                      </w:rPr>
                      <w:t xml:space="preserve"> </w:t>
                    </w:r>
                    <w:r>
                      <w:rPr>
                        <w:rFonts w:hint="eastAsia" w:eastAsia="宋体"/>
                        <w:sz w:val="28"/>
                        <w:szCs w:val="28"/>
                        <w:lang w:val="en-US" w:eastAsia="zh-CN"/>
                      </w:rPr>
                      <w:fldChar w:fldCharType="begin"/>
                    </w:r>
                    <w:r>
                      <w:rPr>
                        <w:rFonts w:hint="eastAsia" w:eastAsia="宋体"/>
                        <w:sz w:val="28"/>
                        <w:szCs w:val="28"/>
                        <w:lang w:val="en-US" w:eastAsia="zh-CN"/>
                      </w:rPr>
                      <w:instrText xml:space="preserve"> PAGE  \* MERGEFORMAT </w:instrText>
                    </w:r>
                    <w:r>
                      <w:rPr>
                        <w:rFonts w:hint="eastAsia" w:eastAsia="宋体"/>
                        <w:sz w:val="28"/>
                        <w:szCs w:val="28"/>
                        <w:lang w:val="en-US" w:eastAsia="zh-CN"/>
                      </w:rPr>
                      <w:fldChar w:fldCharType="separate"/>
                    </w:r>
                    <w:r>
                      <w:rPr>
                        <w:rFonts w:hint="eastAsia" w:eastAsia="宋体"/>
                        <w:sz w:val="28"/>
                        <w:szCs w:val="28"/>
                        <w:lang w:val="en-US" w:eastAsia="zh-CN"/>
                      </w:rPr>
                      <w:t>1</w:t>
                    </w:r>
                    <w:r>
                      <w:rPr>
                        <w:rFonts w:hint="eastAsia" w:eastAsia="宋体"/>
                        <w:sz w:val="28"/>
                        <w:szCs w:val="28"/>
                        <w:lang w:val="en-US"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宋体" w:hAnsi="宋体" w:eastAsia="宋体" w:cs="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ywiaGRpZCI6ImQ3OTcyN2YxYWM2NTVkN2NlZTNmMjRhODIwOTI2MWRhIiwidXNlckNvdW50Ijo3fQ=="/>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91A11E5"/>
    <w:rsid w:val="092A7FFA"/>
    <w:rsid w:val="0B4A62C9"/>
    <w:rsid w:val="0DCE08EE"/>
    <w:rsid w:val="131E40C5"/>
    <w:rsid w:val="15512530"/>
    <w:rsid w:val="1612566F"/>
    <w:rsid w:val="16223ECC"/>
    <w:rsid w:val="183F0CE9"/>
    <w:rsid w:val="19CE2DBB"/>
    <w:rsid w:val="1D46746A"/>
    <w:rsid w:val="1D946524"/>
    <w:rsid w:val="1E067C30"/>
    <w:rsid w:val="1E366021"/>
    <w:rsid w:val="27755EDB"/>
    <w:rsid w:val="27B32024"/>
    <w:rsid w:val="28932198"/>
    <w:rsid w:val="2AFD0A94"/>
    <w:rsid w:val="2DC019DD"/>
    <w:rsid w:val="305455D2"/>
    <w:rsid w:val="3ACF58F1"/>
    <w:rsid w:val="3F720349"/>
    <w:rsid w:val="40671125"/>
    <w:rsid w:val="42A67168"/>
    <w:rsid w:val="43572B58"/>
    <w:rsid w:val="48C43AB4"/>
    <w:rsid w:val="4944022A"/>
    <w:rsid w:val="51CF0985"/>
    <w:rsid w:val="53AA1DBC"/>
    <w:rsid w:val="54DB6F0B"/>
    <w:rsid w:val="58382B00"/>
    <w:rsid w:val="59815DE1"/>
    <w:rsid w:val="5A6934AF"/>
    <w:rsid w:val="6186668A"/>
    <w:rsid w:val="628A0684"/>
    <w:rsid w:val="628B05C5"/>
    <w:rsid w:val="63130705"/>
    <w:rsid w:val="678B49FB"/>
    <w:rsid w:val="67E63187"/>
    <w:rsid w:val="68306D27"/>
    <w:rsid w:val="68494F49"/>
    <w:rsid w:val="69020CEC"/>
    <w:rsid w:val="6B1E5B86"/>
    <w:rsid w:val="718A6EAC"/>
    <w:rsid w:val="775C76BD"/>
    <w:rsid w:val="7820542B"/>
    <w:rsid w:val="78E355DA"/>
    <w:rsid w:val="7BCC3967"/>
    <w:rsid w:val="7D2C41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Date"/>
    <w:basedOn w:val="1"/>
    <w:next w:val="1"/>
    <w:link w:val="22"/>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customStyle="1" w:styleId="13">
    <w:name w:val="Char Char Char1 Char"/>
    <w:basedOn w:val="1"/>
    <w:semiHidden/>
    <w:qFormat/>
    <w:uiPriority w:val="0"/>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5">
    <w:name w:val="Char Char Char"/>
    <w:basedOn w:val="1"/>
    <w:qFormat/>
    <w:uiPriority w:val="0"/>
  </w:style>
  <w:style w:type="paragraph" w:customStyle="1" w:styleId="16">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7">
    <w:name w:val=" Char"/>
    <w:basedOn w:val="1"/>
    <w:qFormat/>
    <w:uiPriority w:val="0"/>
    <w:rPr>
      <w:rFonts w:ascii="Times New Roman" w:hAnsi="Times New Roman" w:eastAsia="宋体"/>
      <w:sz w:val="21"/>
    </w:rPr>
  </w:style>
  <w:style w:type="paragraph" w:customStyle="1" w:styleId="18">
    <w:name w:val="p0"/>
    <w:basedOn w:val="1"/>
    <w:qFormat/>
    <w:uiPriority w:val="0"/>
    <w:pPr>
      <w:widowControl/>
    </w:pPr>
    <w:rPr>
      <w:rFonts w:ascii="Times New Roman" w:hAnsi="Times New Roman" w:eastAsia="宋体"/>
      <w:kern w:val="0"/>
      <w:sz w:val="21"/>
      <w:szCs w:val="21"/>
    </w:rPr>
  </w:style>
  <w:style w:type="paragraph" w:customStyle="1" w:styleId="19">
    <w:name w:val=" Char1"/>
    <w:basedOn w:val="1"/>
    <w:semiHidden/>
    <w:qFormat/>
    <w:uiPriority w:val="0"/>
    <w:rPr>
      <w:rFonts w:ascii="Times New Roman" w:hAnsi="Times New Roman" w:eastAsia="宋体"/>
      <w:sz w:val="21"/>
    </w:rPr>
  </w:style>
  <w:style w:type="paragraph" w:customStyle="1" w:styleId="20">
    <w:name w:val="默认段落字体 Para Char Char Char Char Char Char Char"/>
    <w:basedOn w:val="1"/>
    <w:qFormat/>
    <w:uiPriority w:val="0"/>
    <w:rPr>
      <w:rFonts w:ascii="Times New Roman" w:hAnsi="Times New Roman" w:eastAsia="宋体"/>
      <w:sz w:val="21"/>
    </w:rPr>
  </w:style>
  <w:style w:type="character" w:customStyle="1" w:styleId="21">
    <w:name w:val="公文主送"/>
    <w:qFormat/>
    <w:uiPriority w:val="0"/>
    <w:rPr>
      <w:rFonts w:eastAsia="仿宋_GB2312"/>
      <w:sz w:val="32"/>
    </w:rPr>
  </w:style>
  <w:style w:type="character" w:customStyle="1" w:styleId="22">
    <w:name w:val="日期 Char"/>
    <w:link w:val="5"/>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8"/>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10</Pages>
  <Words>3328</Words>
  <Characters>3435</Characters>
  <Lines>10</Lines>
  <Paragraphs>2</Paragraphs>
  <TotalTime>23</TotalTime>
  <ScaleCrop>false</ScaleCrop>
  <LinksUpToDate>false</LinksUpToDate>
  <CharactersWithSpaces>3631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2023-05-16T01:46:09Z</cp:lastPrinted>
  <dcterms:modified xsi:type="dcterms:W3CDTF">2023-05-16T02:06:16Z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v1.0_mb_VrIJ6BpCIKm1GGxXp7o8Lw==</vt:lpwstr>
  </property>
  <property fmtid="{D5CDD505-2E9C-101B-9397-08002B2CF9AE}" pid="4" name="ICV">
    <vt:lpwstr>6A1C2CFF305F4E5C8927090C80399BD1_13</vt:lpwstr>
  </property>
  <property fmtid="{D5CDD505-2E9C-101B-9397-08002B2CF9AE}" pid="5" name="commondata">
    <vt:lpwstr>eyJjb3VudCI6MiwiaGRpZCI6ImQ3OTcyN2YxYWM2NTVkN2NlZTNmMjRhODIwOTI2MWRhIiwidXNlckNvdW50IjoyfQ==</vt:lpwstr>
  </property>
</Properties>
</file>