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sz w:val="44"/>
          <w:szCs w:val="44"/>
        </w:rPr>
      </w:pPr>
      <w:bookmarkStart w:id="0" w:name="_GoBack"/>
      <w:bookmarkEnd w:id="0"/>
    </w:p>
    <w:p>
      <w:pPr>
        <w:spacing w:line="560" w:lineRule="exact"/>
        <w:jc w:val="center"/>
        <w:rPr>
          <w:sz w:val="44"/>
          <w:szCs w:val="44"/>
        </w:rPr>
      </w:pPr>
    </w:p>
    <w:p>
      <w:pPr>
        <w:spacing w:line="560" w:lineRule="exact"/>
        <w:jc w:val="center"/>
        <w:rPr>
          <w:sz w:val="44"/>
          <w:szCs w:val="44"/>
        </w:rPr>
      </w:pPr>
    </w:p>
    <w:p>
      <w:pPr>
        <w:spacing w:line="560" w:lineRule="exact"/>
        <w:jc w:val="center"/>
        <w:rPr>
          <w:rFonts w:ascii="黑体" w:eastAsia="黑体"/>
          <w:b/>
          <w:sz w:val="32"/>
          <w:szCs w:val="32"/>
        </w:rPr>
      </w:pPr>
    </w:p>
    <w:p>
      <w:pPr>
        <w:spacing w:line="560" w:lineRule="exact"/>
        <w:jc w:val="center"/>
        <w:rPr>
          <w:sz w:val="44"/>
          <w:szCs w:val="44"/>
        </w:rPr>
      </w:pPr>
    </w:p>
    <w:p>
      <w:pPr>
        <w:spacing w:line="560" w:lineRule="exact"/>
        <w:ind w:right="31" w:rightChars="15"/>
        <w:jc w:val="center"/>
        <w:rPr>
          <w:sz w:val="44"/>
          <w:szCs w:val="44"/>
        </w:rPr>
      </w:pPr>
    </w:p>
    <w:p>
      <w:pPr>
        <w:spacing w:line="560" w:lineRule="exact"/>
        <w:jc w:val="center"/>
        <w:rPr>
          <w:sz w:val="44"/>
          <w:szCs w:val="44"/>
        </w:rPr>
      </w:pPr>
    </w:p>
    <w:p>
      <w:pPr>
        <w:spacing w:line="560" w:lineRule="exact"/>
        <w:jc w:val="center"/>
        <w:rPr>
          <w:sz w:val="44"/>
          <w:szCs w:val="44"/>
        </w:rPr>
      </w:pPr>
    </w:p>
    <w:p>
      <w:pPr>
        <w:spacing w:line="560" w:lineRule="exact"/>
        <w:jc w:val="center"/>
        <w:rPr>
          <w:sz w:val="44"/>
          <w:szCs w:val="44"/>
        </w:rPr>
      </w:pPr>
    </w:p>
    <w:p>
      <w:pPr>
        <w:spacing w:line="560" w:lineRule="exact"/>
        <w:jc w:val="center"/>
        <w:rPr>
          <w:sz w:val="44"/>
          <w:szCs w:val="44"/>
        </w:rPr>
      </w:pPr>
    </w:p>
    <w:p>
      <w:pPr>
        <w:spacing w:line="560" w:lineRule="exact"/>
        <w:jc w:val="center"/>
        <w:rPr>
          <w:sz w:val="44"/>
          <w:szCs w:val="44"/>
        </w:rPr>
      </w:pP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163195</wp:posOffset>
                </wp:positionV>
                <wp:extent cx="5943600" cy="656590"/>
                <wp:effectExtent l="0" t="0" r="0" b="0"/>
                <wp:wrapNone/>
                <wp:docPr id="1" name="文本框 5"/>
                <wp:cNvGraphicFramePr/>
                <a:graphic xmlns:a="http://schemas.openxmlformats.org/drawingml/2006/main">
                  <a:graphicData uri="http://schemas.microsoft.com/office/word/2010/wordprocessingShape">
                    <wps:wsp>
                      <wps:cNvSpPr/>
                      <wps:spPr>
                        <a:xfrm>
                          <a:off x="0" y="0"/>
                          <a:ext cx="5943600" cy="656590"/>
                        </a:xfrm>
                        <a:prstGeom prst="rect">
                          <a:avLst/>
                        </a:prstGeom>
                        <a:noFill/>
                        <a:ln>
                          <a:noFill/>
                        </a:ln>
                      </wps:spPr>
                      <wps:txbx>
                        <w:txbxContent>
                          <w:p>
                            <w:pPr>
                              <w:ind w:firstLine="2720" w:firstLineChars="850"/>
                              <w:rPr>
                                <w:rFonts w:ascii="黑体" w:eastAsia="黑体"/>
                                <w:sz w:val="32"/>
                                <w:szCs w:val="32"/>
                              </w:rPr>
                            </w:pPr>
                            <w:r>
                              <w:rPr>
                                <w:rFonts w:hint="eastAsia" w:ascii="仿宋_GB2312" w:eastAsia="仿宋_GB2312"/>
                                <w:sz w:val="32"/>
                                <w:szCs w:val="32"/>
                              </w:rPr>
                              <w:t>东发改转发〔202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13</w:t>
                            </w:r>
                            <w:r>
                              <w:rPr>
                                <w:rFonts w:hint="eastAsia" w:ascii="仿宋_GB2312" w:eastAsia="仿宋_GB2312"/>
                                <w:sz w:val="32"/>
                                <w:szCs w:val="32"/>
                              </w:rPr>
                              <w:t>号</w:t>
                            </w:r>
                          </w:p>
                        </w:txbxContent>
                      </wps:txbx>
                      <wps:bodyPr lIns="91440" tIns="118745" rIns="91440" bIns="45720" upright="1"/>
                    </wps:wsp>
                  </a:graphicData>
                </a:graphic>
              </wp:anchor>
            </w:drawing>
          </mc:Choice>
          <mc:Fallback>
            <w:pict>
              <v:rect id="文本框 5" o:spid="_x0000_s1026" o:spt="1" style="position:absolute;left:0pt;margin-left:-18.75pt;margin-top:12.85pt;height:51.7pt;width:468pt;z-index:251658240;mso-width-relative:page;mso-height-relative:page;" filled="f" stroked="f" coordsize="21600,21600" o:gfxdata="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Ognvb2QAAAAoB&#10;AAAPAAAAAAAAAAEAIAAAACIAAABkcnMvZG93bnJldi54bWxQSwECFAAUAAAACACHTuJAIcwVxagB&#10;AAArAwAADgAAAAAAAAABACAAAAAoAQAAZHJzL2Uyb0RvYy54bWxQSwUGAAAAAAYABgBZAQAAQgUA&#10;AAAA&#10;">
                <v:fill on="f" focussize="0,0"/>
                <v:stroke on="f"/>
                <v:imagedata o:title=""/>
                <o:lock v:ext="edit" aspectratio="f"/>
                <v:textbox inset="2.54mm,9.35pt,2.54mm,1.27mm">
                  <w:txbxContent>
                    <w:p>
                      <w:pPr>
                        <w:ind w:firstLine="2720" w:firstLineChars="850"/>
                        <w:rPr>
                          <w:rFonts w:ascii="黑体" w:eastAsia="黑体"/>
                          <w:sz w:val="32"/>
                          <w:szCs w:val="32"/>
                        </w:rPr>
                      </w:pPr>
                      <w:r>
                        <w:rPr>
                          <w:rFonts w:hint="eastAsia" w:ascii="仿宋_GB2312" w:eastAsia="仿宋_GB2312"/>
                          <w:sz w:val="32"/>
                          <w:szCs w:val="32"/>
                        </w:rPr>
                        <w:t>东发改转发〔202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13</w:t>
                      </w:r>
                      <w:r>
                        <w:rPr>
                          <w:rFonts w:hint="eastAsia" w:ascii="仿宋_GB2312" w:eastAsia="仿宋_GB2312"/>
                          <w:sz w:val="32"/>
                          <w:szCs w:val="32"/>
                        </w:rPr>
                        <w:t>号</w:t>
                      </w:r>
                    </w:p>
                  </w:txbxContent>
                </v:textbox>
              </v:rect>
            </w:pict>
          </mc:Fallback>
        </mc:AlternateContent>
      </w:r>
    </w:p>
    <w:p>
      <w:pPr>
        <w:spacing w:line="560" w:lineRule="exact"/>
        <w:jc w:val="center"/>
        <w:rPr>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鄂尔多斯市东胜区发展和改革委员会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转发市发改委转发自治区发改委关于取消我区优惠电价政策的通知</w:t>
      </w: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区市场监督管理局、区能源局、区供电分局、区铁西供电分局：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现将《鄂尔多斯市发展和改革委员会转发内蒙古自治区发展和改革委员会关于取消我区优惠电价政策的通知》鄂发改价费发[2022]204号文件转发给你们，请认真遵照执行。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鄂尔多斯市东胜区发展和改革委员会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2022年9月14日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widowControl w:val="0"/>
        <w:wordWrap/>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widowControl w:val="0"/>
        <w:wordWrap/>
        <w:adjustRightInd/>
        <w:snapToGrid/>
        <w:spacing w:line="600" w:lineRule="exact"/>
        <w:ind w:firstLine="640"/>
        <w:textAlignment w:val="auto"/>
        <w:rPr>
          <w:rFonts w:hint="eastAsia" w:ascii="仿宋_GB2312" w:hAnsi="仿宋_GB2312" w:eastAsia="仿宋_GB2312" w:cs="仿宋_GB2312"/>
          <w:sz w:val="32"/>
          <w:szCs w:val="32"/>
          <w:lang w:val="en-US" w:eastAsia="zh-CN"/>
        </w:rPr>
      </w:pPr>
    </w:p>
    <w:p>
      <w:pPr>
        <w:widowControl w:val="0"/>
        <w:wordWrap/>
        <w:adjustRightInd/>
        <w:snapToGrid/>
        <w:spacing w:line="600" w:lineRule="exact"/>
        <w:textAlignment w:val="auto"/>
        <w:rPr>
          <w:rFonts w:hint="eastAsia" w:ascii="仿宋_GB2312" w:hAnsi="仿宋_GB2312" w:eastAsia="仿宋_GB2312" w:cs="仿宋_GB2312"/>
          <w:sz w:val="32"/>
          <w:szCs w:val="32"/>
          <w:lang w:val="en-US" w:eastAsia="zh-CN"/>
        </w:rPr>
      </w:pPr>
    </w:p>
    <w:p>
      <w:pPr>
        <w:widowControl w:val="0"/>
        <w:wordWrap/>
        <w:adjustRightInd/>
        <w:snapToGrid/>
        <w:spacing w:line="500" w:lineRule="exact"/>
        <w:textAlignment w:val="auto"/>
        <w:rPr>
          <w:rFonts w:hint="eastAsia" w:ascii="仿宋_GB2312" w:hAnsi="仿宋_GB2312" w:eastAsia="仿宋_GB2312" w:cs="仿宋_GB2312"/>
          <w:spacing w:val="0"/>
          <w:sz w:val="32"/>
          <w:szCs w:val="32"/>
          <w:lang w:val="en-US" w:eastAsia="zh-CN"/>
        </w:rPr>
      </w:pPr>
      <w:r>
        <w:rPr>
          <w:rFonts w:ascii="仿宋_GB2312" w:hAnsi="宋体" w:eastAsia="仿宋_GB2312" w:cs="Times New Roman"/>
          <w:spacing w:val="-6"/>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0</wp:posOffset>
                </wp:positionV>
                <wp:extent cx="5600700" cy="635"/>
                <wp:effectExtent l="0" t="0" r="0" b="0"/>
                <wp:wrapNone/>
                <wp:docPr id="3"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alpha val="100000"/>
                            </a:srgbClr>
                          </a:solidFill>
                          <a:prstDash val="solid"/>
                          <a:headEnd type="none" w="med" len="med"/>
                          <a:tailEnd type="none" w="med" len="med"/>
                        </a:ln>
                      </wps:spPr>
                      <wps:bodyPr upright="1"/>
                    </wps:wsp>
                  </a:graphicData>
                </a:graphic>
              </wp:anchor>
            </w:drawing>
          </mc:Choice>
          <mc:Fallback>
            <w:pict>
              <v:line id="直接连接符 4" o:spid="_x0000_s1026" o:spt="20" style="position:absolute;left:0pt;margin-left:-0.85pt;margin-top:0pt;height:0.05pt;width:441pt;z-index:251660288;mso-width-relative:page;mso-height-relative:page;" filled="f" stroked="t" coordsize="21600,21600" o:gfxdata="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tTX1AAAAAQB&#10;AAAPAAAAAAAAAAEAIAAAACIAAABkcnMvZG93bnJldi54bWxQSwECFAAUAAAACACHTuJALIBxWOYB&#10;AAC7AwAADgAAAAAAAAABACAAAAAjAQAAZHJzL2Uyb0RvYy54bWxQSwUGAAAAAAYABgBZAQAAewUA&#10;AAAA&#10;">
                <v:fill on="f" focussize="0,0"/>
                <v:stroke weight="1pt" color="#000000" joinstyle="round"/>
                <v:imagedata o:title=""/>
                <o:lock v:ext="edit" aspectratio="f"/>
              </v:line>
            </w:pict>
          </mc:Fallback>
        </mc:AlternateContent>
      </w:r>
      <w:r>
        <w:rPr>
          <w:rFonts w:hint="eastAsia" w:ascii="仿宋_GB2312" w:hAnsi="宋体" w:eastAsia="仿宋_GB2312" w:cs="宋体"/>
          <w:spacing w:val="-6"/>
          <w:kern w:val="0"/>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359410</wp:posOffset>
                </wp:positionV>
                <wp:extent cx="5600700" cy="635"/>
                <wp:effectExtent l="0" t="0" r="0" b="0"/>
                <wp:wrapNone/>
                <wp:docPr id="2" name="直接连接符 1"/>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alpha val="100000"/>
                            </a:srgbClr>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0.75pt;margin-top:28.3pt;height:0.05pt;width:441pt;z-index:251659264;mso-width-relative:page;mso-height-relative:page;" filled="f" stroked="t" coordsize="21600,21600" o:gfxdata="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k8wb7UAAAABwEA&#10;AA8AAAAAAAAAAQAgAAAAIgAAAGRycy9kb3ducmV2LnhtbFBLAQIUABQAAAAIAIdO4kAG5yOE5QEA&#10;ALsDAAAOAAAAAAAAAAEAIAAAACMBAABkcnMvZTJvRG9jLnhtbFBLBQYAAAAABgAGAFkBAAB6BQAA&#10;AAA=&#10;">
                <v:fill on="f" focussize="0,0"/>
                <v:stroke weight="1pt" color="#000000" joinstyle="round"/>
                <v:imagedata o:title=""/>
                <o:lock v:ext="edit" aspectratio="f"/>
              </v:line>
            </w:pict>
          </mc:Fallback>
        </mc:AlternateContent>
      </w:r>
      <w:r>
        <w:rPr>
          <w:rFonts w:hint="eastAsia" w:ascii="仿宋_GB2312" w:hAnsi="宋体" w:eastAsia="仿宋_GB2312" w:cs="宋体"/>
          <w:spacing w:val="-6"/>
          <w:kern w:val="0"/>
          <w:sz w:val="24"/>
          <w:lang w:val="en-US" w:eastAsia="zh-CN"/>
        </w:rPr>
        <w:t xml:space="preserve"> </w:t>
      </w:r>
      <w:r>
        <w:rPr>
          <w:rFonts w:hint="eastAsia" w:ascii="仿宋_GB2312" w:hAnsi="仿宋_GB2312" w:eastAsia="仿宋_GB2312"/>
          <w:spacing w:val="-6"/>
          <w:sz w:val="32"/>
          <w:szCs w:val="32"/>
        </w:rPr>
        <w:t>鄂尔多斯市</w:t>
      </w:r>
      <w:r>
        <w:rPr>
          <w:rFonts w:hint="eastAsia" w:ascii="仿宋_GB2312" w:hAnsi="宋体" w:eastAsia="仿宋_GB2312"/>
          <w:spacing w:val="-6"/>
          <w:sz w:val="32"/>
          <w:szCs w:val="32"/>
        </w:rPr>
        <w:t>东胜区发展和改革</w:t>
      </w:r>
      <w:r>
        <w:rPr>
          <w:rFonts w:hint="eastAsia" w:ascii="仿宋_GB2312" w:hAnsi="仿宋_GB2312" w:eastAsia="仿宋_GB2312"/>
          <w:spacing w:val="-6"/>
          <w:sz w:val="32"/>
          <w:szCs w:val="32"/>
          <w:lang w:eastAsia="zh-CN"/>
        </w:rPr>
        <w:t>委员会</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pacing w:val="-11"/>
          <w:sz w:val="32"/>
          <w:szCs w:val="32"/>
        </w:rPr>
        <w:t>20</w:t>
      </w:r>
      <w:r>
        <w:rPr>
          <w:rFonts w:hint="eastAsia" w:ascii="仿宋_GB2312" w:hAnsi="宋体" w:eastAsia="仿宋_GB2312"/>
          <w:spacing w:val="-11"/>
          <w:sz w:val="32"/>
          <w:szCs w:val="32"/>
          <w:lang w:val="en-US" w:eastAsia="zh-CN"/>
        </w:rPr>
        <w:t>21</w:t>
      </w:r>
      <w:r>
        <w:rPr>
          <w:rFonts w:hint="eastAsia" w:ascii="仿宋_GB2312" w:hAnsi="宋体" w:eastAsia="仿宋_GB2312"/>
          <w:spacing w:val="-11"/>
          <w:sz w:val="32"/>
          <w:szCs w:val="32"/>
        </w:rPr>
        <w:t>年</w:t>
      </w:r>
      <w:r>
        <w:rPr>
          <w:rFonts w:hint="eastAsia" w:ascii="仿宋_GB2312" w:hAnsi="宋体" w:eastAsia="仿宋_GB2312"/>
          <w:spacing w:val="-11"/>
          <w:sz w:val="32"/>
          <w:szCs w:val="32"/>
          <w:lang w:val="en-US" w:eastAsia="zh-CN"/>
        </w:rPr>
        <w:t>9</w:t>
      </w:r>
      <w:r>
        <w:rPr>
          <w:rFonts w:hint="eastAsia" w:ascii="仿宋_GB2312" w:hAnsi="宋体" w:eastAsia="仿宋_GB2312"/>
          <w:spacing w:val="-11"/>
          <w:sz w:val="32"/>
          <w:szCs w:val="32"/>
        </w:rPr>
        <w:t>月</w:t>
      </w:r>
      <w:r>
        <w:rPr>
          <w:rFonts w:hint="eastAsia" w:ascii="仿宋_GB2312" w:hAnsi="宋体" w:eastAsia="仿宋_GB2312"/>
          <w:spacing w:val="-11"/>
          <w:sz w:val="32"/>
          <w:szCs w:val="32"/>
          <w:lang w:val="en-US" w:eastAsia="zh-CN"/>
        </w:rPr>
        <w:t>14</w:t>
      </w:r>
      <w:r>
        <w:rPr>
          <w:rFonts w:hint="eastAsia" w:ascii="仿宋_GB2312" w:hAnsi="宋体" w:eastAsia="仿宋_GB2312"/>
          <w:spacing w:val="-11"/>
          <w:sz w:val="32"/>
          <w:szCs w:val="32"/>
        </w:rPr>
        <w:t>日印发</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K+vL+CpAQAAQQMAAA4A&#10;AAAAAAAAAQAgAAAAHwEAAGRycy9lMm9Eb2MueG1sUEsFBgAAAAAGAAYAWQEAADoFA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C03615"/>
    <w:rsid w:val="3B8E0E2E"/>
    <w:rsid w:val="4264754C"/>
    <w:rsid w:val="48FB748F"/>
    <w:rsid w:val="4E017649"/>
    <w:rsid w:val="507C30D7"/>
    <w:rsid w:val="553973D0"/>
    <w:rsid w:val="5BFD0718"/>
    <w:rsid w:val="7A012525"/>
    <w:rsid w:val="7D4F0C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430</Words>
  <Characters>114</Characters>
  <Lines>1</Lines>
  <Paragraphs>1</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2021-03-26T07:21:00Z</dcterms:created>
  <dc:creator>admin</dc:creator>
  <cp:lastModifiedBy>admin</cp:lastModifiedBy>
  <cp:lastPrinted>2022-06-23T02:28:00Z</cp:lastPrinted>
  <dcterms:modified xsi:type="dcterms:W3CDTF">2022-09-14T03:11:55Z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FB9C62752BC648749E5FD057DEAF9EEC</vt:lpwstr>
  </property>
</Properties>
</file>