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58" w:rsidRDefault="0064783B">
      <w:pPr>
        <w:pStyle w:val="HTML"/>
        <w:widowControl/>
        <w:rPr>
          <w:rFonts w:hint="default"/>
          <w:sz w:val="32"/>
          <w:szCs w:val="32"/>
        </w:rPr>
      </w:pPr>
      <w:r>
        <w:rPr>
          <w:rFonts w:ascii="黑体" w:eastAsia="黑体" w:cs="黑体"/>
          <w:color w:val="000000"/>
          <w:sz w:val="32"/>
          <w:szCs w:val="32"/>
        </w:rPr>
        <w:t>附件</w:t>
      </w:r>
    </w:p>
    <w:p w:rsidR="00A50658" w:rsidRDefault="0064783B">
      <w:pPr>
        <w:widowControl/>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kern w:val="0"/>
          <w:sz w:val="44"/>
          <w:szCs w:val="44"/>
        </w:rPr>
        <w:t>应急管理、安全生产、消防安全、防灾减灾救灾宣传教育培训相关内容</w:t>
      </w:r>
    </w:p>
    <w:tbl>
      <w:tblPr>
        <w:tblStyle w:val="a5"/>
        <w:tblW w:w="0" w:type="auto"/>
        <w:tblLook w:val="04A0" w:firstRow="1" w:lastRow="0" w:firstColumn="1" w:lastColumn="0" w:noHBand="0" w:noVBand="1"/>
      </w:tblPr>
      <w:tblGrid>
        <w:gridCol w:w="1757"/>
        <w:gridCol w:w="12382"/>
      </w:tblGrid>
      <w:tr w:rsidR="00A50658">
        <w:trPr>
          <w:trHeight w:val="476"/>
        </w:trPr>
        <w:tc>
          <w:tcPr>
            <w:tcW w:w="1757"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sz w:val="32"/>
                <w:szCs w:val="32"/>
              </w:rPr>
              <w:t>序号</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法律法规</w:t>
            </w:r>
          </w:p>
        </w:tc>
      </w:tr>
      <w:tr w:rsidR="00A50658">
        <w:trPr>
          <w:trHeight w:val="536"/>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sz w:val="32"/>
                <w:szCs w:val="32"/>
              </w:rPr>
              <w:t>习近平总书记关于应急管理、安全生产、消防安全、防灾减灾救灾系列重要论述及指示、批示精神</w:t>
            </w:r>
          </w:p>
        </w:tc>
      </w:tr>
      <w:tr w:rsidR="00A50658">
        <w:trPr>
          <w:trHeight w:val="90"/>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《中华人民共和国安全生产法》《内蒙古自治区安全生产条例》</w:t>
            </w:r>
          </w:p>
        </w:tc>
      </w:tr>
      <w:tr w:rsidR="00A50658">
        <w:trPr>
          <w:trHeight w:val="536"/>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《中华人民共和国行政复议法》（2023年新修订）</w:t>
            </w:r>
          </w:p>
        </w:tc>
      </w:tr>
      <w:tr w:rsidR="00A50658">
        <w:trPr>
          <w:trHeight w:val="536"/>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安全生产15条硬措施</w:t>
            </w:r>
          </w:p>
        </w:tc>
      </w:tr>
      <w:tr w:rsidR="00A50658">
        <w:trPr>
          <w:trHeight w:val="536"/>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12382" w:type="dxa"/>
            <w:vAlign w:val="center"/>
          </w:tcPr>
          <w:p w:rsidR="00A50658" w:rsidRDefault="0064783B">
            <w:pPr>
              <w:widowControl/>
              <w:jc w:val="center"/>
              <w:rPr>
                <w:rFonts w:ascii="仿宋_GB2312" w:eastAsia="仿宋_GB2312" w:hAnsi="仿宋_GB2312" w:cs="仿宋_GB2312"/>
                <w:color w:val="000000"/>
                <w:kern w:val="0"/>
                <w:sz w:val="32"/>
                <w:szCs w:val="32"/>
              </w:rPr>
            </w:pPr>
            <w:proofErr w:type="gramStart"/>
            <w:r>
              <w:rPr>
                <w:rFonts w:ascii="仿宋_GB2312" w:eastAsia="仿宋_GB2312" w:hAnsi="仿宋_GB2312" w:cs="仿宋_GB2312" w:hint="eastAsia"/>
                <w:color w:val="000000"/>
                <w:kern w:val="0"/>
                <w:sz w:val="32"/>
                <w:szCs w:val="32"/>
              </w:rPr>
              <w:t>《</w:t>
            </w:r>
            <w:proofErr w:type="gramEnd"/>
            <w:r>
              <w:rPr>
                <w:rFonts w:ascii="仿宋_GB2312" w:eastAsia="仿宋_GB2312" w:hAnsi="仿宋_GB2312" w:cs="仿宋_GB2312" w:hint="eastAsia"/>
                <w:color w:val="000000"/>
                <w:kern w:val="0"/>
                <w:sz w:val="32"/>
                <w:szCs w:val="32"/>
              </w:rPr>
              <w:t>内蒙古自治区“管行业必须管安全、管业务必须管安全、管生产经营必须管安全”</w:t>
            </w:r>
          </w:p>
          <w:p w:rsidR="00A50658" w:rsidRDefault="0064783B">
            <w:pPr>
              <w:widowControl/>
              <w:jc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若干规定</w:t>
            </w:r>
            <w:proofErr w:type="gramStart"/>
            <w:r>
              <w:rPr>
                <w:rFonts w:ascii="仿宋_GB2312" w:eastAsia="仿宋_GB2312" w:hAnsi="仿宋_GB2312" w:cs="仿宋_GB2312" w:hint="eastAsia"/>
                <w:color w:val="000000"/>
                <w:kern w:val="0"/>
                <w:sz w:val="32"/>
                <w:szCs w:val="32"/>
              </w:rPr>
              <w:t>》</w:t>
            </w:r>
            <w:proofErr w:type="gramEnd"/>
          </w:p>
        </w:tc>
      </w:tr>
      <w:tr w:rsidR="00A50658">
        <w:trPr>
          <w:trHeight w:val="536"/>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12382" w:type="dxa"/>
            <w:vAlign w:val="center"/>
          </w:tcPr>
          <w:p w:rsidR="00A50658" w:rsidRDefault="0064783B">
            <w:pPr>
              <w:pStyle w:val="HTML"/>
              <w:widowControl/>
              <w:jc w:val="center"/>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《关于进一步强化安全生产责任落实坚决防范遏制重特大事故的意见》</w:t>
            </w:r>
          </w:p>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的通知（自治区53条）</w:t>
            </w:r>
            <w:r>
              <w:rPr>
                <w:rFonts w:ascii="仿宋_GB2312" w:eastAsia="仿宋_GB2312" w:hAnsi="仿宋_GB2312" w:cs="仿宋_GB2312"/>
                <w:sz w:val="32"/>
                <w:szCs w:val="32"/>
              </w:rPr>
              <w:t xml:space="preserve"> </w:t>
            </w:r>
          </w:p>
        </w:tc>
      </w:tr>
      <w:tr w:rsidR="00A50658">
        <w:trPr>
          <w:trHeight w:val="536"/>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鄂尔多斯市安全生产委员会关于印发贯彻落实国务院安委会安全生产十五条硬措施实施方案的通知（共66条）</w:t>
            </w:r>
          </w:p>
        </w:tc>
      </w:tr>
      <w:tr w:rsidR="00A50658">
        <w:trPr>
          <w:trHeight w:val="536"/>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东胜区</w:t>
            </w:r>
            <w:r>
              <w:rPr>
                <w:rFonts w:ascii="仿宋_GB2312" w:eastAsia="仿宋_GB2312" w:hAnsi="仿宋_GB2312" w:cs="仿宋_GB2312"/>
                <w:sz w:val="32"/>
                <w:szCs w:val="32"/>
              </w:rPr>
              <w:t>68条具体实施举措</w:t>
            </w:r>
          </w:p>
        </w:tc>
      </w:tr>
      <w:tr w:rsidR="00A50658">
        <w:trPr>
          <w:trHeight w:val="536"/>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《地方党政领导</w:t>
            </w:r>
            <w:r w:rsidR="00AF74B5">
              <w:rPr>
                <w:rFonts w:ascii="仿宋_GB2312" w:eastAsia="仿宋_GB2312" w:hAnsi="仿宋_GB2312" w:cs="仿宋_GB2312"/>
                <w:color w:val="000000"/>
                <w:sz w:val="32"/>
                <w:szCs w:val="32"/>
              </w:rPr>
              <w:t>干部</w:t>
            </w:r>
            <w:r>
              <w:rPr>
                <w:rFonts w:ascii="仿宋_GB2312" w:eastAsia="仿宋_GB2312" w:hAnsi="仿宋_GB2312" w:cs="仿宋_GB2312"/>
                <w:color w:val="000000"/>
                <w:sz w:val="32"/>
                <w:szCs w:val="32"/>
              </w:rPr>
              <w:t>安全生产</w:t>
            </w:r>
            <w:bookmarkStart w:id="0" w:name="_GoBack"/>
            <w:r>
              <w:rPr>
                <w:rFonts w:ascii="仿宋_GB2312" w:eastAsia="仿宋_GB2312" w:hAnsi="仿宋_GB2312" w:cs="仿宋_GB2312"/>
                <w:color w:val="000000"/>
                <w:sz w:val="32"/>
                <w:szCs w:val="32"/>
              </w:rPr>
              <w:t>责任制规定</w:t>
            </w:r>
            <w:bookmarkEnd w:id="0"/>
            <w:r>
              <w:rPr>
                <w:rFonts w:ascii="仿宋_GB2312" w:eastAsia="仿宋_GB2312" w:hAnsi="仿宋_GB2312" w:cs="仿宋_GB2312"/>
                <w:color w:val="000000"/>
                <w:sz w:val="32"/>
                <w:szCs w:val="32"/>
              </w:rPr>
              <w:t>》</w:t>
            </w:r>
          </w:p>
        </w:tc>
      </w:tr>
      <w:tr w:rsidR="00A50658">
        <w:trPr>
          <w:trHeight w:val="536"/>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内蒙古自治区安全生产“党政同责、一岗双责”暂行办法</w:t>
            </w:r>
          </w:p>
        </w:tc>
      </w:tr>
      <w:tr w:rsidR="00A50658">
        <w:trPr>
          <w:trHeight w:val="553"/>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11</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《内蒙古自治区党政领导干部安全生产责任制实施细则》</w:t>
            </w:r>
          </w:p>
        </w:tc>
      </w:tr>
      <w:tr w:rsidR="00A50658">
        <w:trPr>
          <w:trHeight w:val="553"/>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《中华人民共和国防震减灾法》</w:t>
            </w:r>
          </w:p>
        </w:tc>
      </w:tr>
      <w:tr w:rsidR="00A50658">
        <w:trPr>
          <w:trHeight w:val="553"/>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13</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《中华人民共和国突发事件应对法》</w:t>
            </w:r>
          </w:p>
        </w:tc>
      </w:tr>
      <w:tr w:rsidR="00A50658">
        <w:trPr>
          <w:trHeight w:val="553"/>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《中共中央办公厅 国务院办公厅关于加强危险化学品安全生产工作的意见》</w:t>
            </w:r>
          </w:p>
        </w:tc>
      </w:tr>
      <w:tr w:rsidR="00A50658">
        <w:trPr>
          <w:trHeight w:val="553"/>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《内蒙古自治区党委自治区人民政府关于进一步加强安全生产工作的决定》</w:t>
            </w:r>
          </w:p>
        </w:tc>
      </w:tr>
      <w:tr w:rsidR="00A50658">
        <w:trPr>
          <w:trHeight w:val="553"/>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16</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《危险化学品安全管理条例》</w:t>
            </w:r>
          </w:p>
        </w:tc>
      </w:tr>
      <w:tr w:rsidR="00A50658">
        <w:trPr>
          <w:trHeight w:val="553"/>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17</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《关于推进安全生产领域改革发展的实施意见》</w:t>
            </w:r>
          </w:p>
        </w:tc>
      </w:tr>
      <w:tr w:rsidR="00A50658">
        <w:trPr>
          <w:trHeight w:val="311"/>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18</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《内蒙古公众信用管理条例》</w:t>
            </w:r>
          </w:p>
        </w:tc>
      </w:tr>
      <w:tr w:rsidR="00A50658">
        <w:trPr>
          <w:trHeight w:val="553"/>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19</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《优化营商环境条例》</w:t>
            </w:r>
          </w:p>
        </w:tc>
      </w:tr>
      <w:tr w:rsidR="00A50658">
        <w:trPr>
          <w:trHeight w:val="326"/>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《中华人民共和国行政处罚法》</w:t>
            </w:r>
          </w:p>
        </w:tc>
      </w:tr>
      <w:tr w:rsidR="00A50658">
        <w:trPr>
          <w:trHeight w:val="553"/>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21</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《中华人民共和国行政复议法》</w:t>
            </w:r>
          </w:p>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《中华人民共和国行政诉讼法》</w:t>
            </w:r>
          </w:p>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《中华人民共和国行政强制法》</w:t>
            </w:r>
          </w:p>
        </w:tc>
      </w:tr>
      <w:tr w:rsidR="00A50658">
        <w:trPr>
          <w:trHeight w:val="553"/>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22</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《中华人民共和国消防法》</w:t>
            </w:r>
          </w:p>
        </w:tc>
      </w:tr>
      <w:tr w:rsidR="00A50658">
        <w:trPr>
          <w:trHeight w:val="553"/>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23</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国务院安委会印发《关于进一步强化安全生产责任落实坚决防范遏制重特大事故的若干措施》的通知（安委〔2022〕6号）</w:t>
            </w:r>
          </w:p>
        </w:tc>
      </w:tr>
      <w:tr w:rsidR="00A50658">
        <w:trPr>
          <w:trHeight w:val="553"/>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24</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李强总理关于安全生产的指示批示和电视电话会议上的讲话</w:t>
            </w:r>
          </w:p>
        </w:tc>
      </w:tr>
      <w:tr w:rsidR="00A50658">
        <w:trPr>
          <w:trHeight w:val="553"/>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25</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中华人民共和国刑法修正案（十一）</w:t>
            </w:r>
          </w:p>
        </w:tc>
      </w:tr>
      <w:tr w:rsidR="00A50658">
        <w:trPr>
          <w:trHeight w:val="553"/>
        </w:trPr>
        <w:tc>
          <w:tcPr>
            <w:tcW w:w="1757" w:type="dxa"/>
            <w:vAlign w:val="center"/>
          </w:tcPr>
          <w:p w:rsidR="00A50658" w:rsidRDefault="0064783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26</w:t>
            </w:r>
          </w:p>
        </w:tc>
        <w:tc>
          <w:tcPr>
            <w:tcW w:w="12382" w:type="dxa"/>
            <w:vAlign w:val="center"/>
          </w:tcPr>
          <w:p w:rsidR="00A50658" w:rsidRDefault="0064783B">
            <w:pPr>
              <w:pStyle w:val="HTML"/>
              <w:widowControl/>
              <w:jc w:val="center"/>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t>其他应急管理、安全生产、消防安全、防灾减灾救灾相关法律法规、政策、文件</w:t>
            </w:r>
          </w:p>
        </w:tc>
      </w:tr>
    </w:tbl>
    <w:p w:rsidR="00A50658" w:rsidRDefault="00A50658">
      <w:pPr>
        <w:rPr>
          <w:rFonts w:ascii="仿宋" w:eastAsia="仿宋" w:hAnsi="仿宋"/>
          <w:sz w:val="32"/>
          <w:szCs w:val="32"/>
        </w:rPr>
      </w:pPr>
    </w:p>
    <w:sectPr w:rsidR="00A5065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MDg5NDg4NDZjMjg0ODlkMDc4MTM5OWNmMjZmMjkifQ=="/>
  </w:docVars>
  <w:rsids>
    <w:rsidRoot w:val="6518176D"/>
    <w:rsid w:val="00042B29"/>
    <w:rsid w:val="000B0B84"/>
    <w:rsid w:val="00165ABA"/>
    <w:rsid w:val="001E61F2"/>
    <w:rsid w:val="004962DA"/>
    <w:rsid w:val="005151F7"/>
    <w:rsid w:val="005A1385"/>
    <w:rsid w:val="0064783B"/>
    <w:rsid w:val="008025E4"/>
    <w:rsid w:val="00A15D95"/>
    <w:rsid w:val="00A50658"/>
    <w:rsid w:val="00AF74B5"/>
    <w:rsid w:val="00C433C1"/>
    <w:rsid w:val="00CC758C"/>
    <w:rsid w:val="00E56E89"/>
    <w:rsid w:val="00E82E05"/>
    <w:rsid w:val="07526710"/>
    <w:rsid w:val="0AE87423"/>
    <w:rsid w:val="28105517"/>
    <w:rsid w:val="42AD3943"/>
    <w:rsid w:val="6518176D"/>
    <w:rsid w:val="73790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qFormat/>
    <w:pPr>
      <w:tabs>
        <w:tab w:val="center" w:pos="4153"/>
        <w:tab w:val="right" w:pos="8306"/>
      </w:tabs>
      <w:snapToGrid w:val="0"/>
      <w:jc w:val="left"/>
    </w:pPr>
    <w:rPr>
      <w:sz w:val="18"/>
      <w:szCs w:val="18"/>
    </w:rPr>
  </w:style>
  <w:style w:type="paragraph" w:styleId="a4">
    <w:name w:val="header"/>
    <w:basedOn w:val="a"/>
    <w:link w:val="Char0"/>
    <w:autoRedefine/>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autoRedefin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table" w:styleId="a5">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autoRedefine/>
    <w:qFormat/>
    <w:rPr>
      <w:rFonts w:asciiTheme="minorHAnsi" w:eastAsiaTheme="minorEastAsia" w:hAnsiTheme="minorHAnsi" w:cstheme="minorBidi"/>
      <w:kern w:val="2"/>
      <w:sz w:val="18"/>
      <w:szCs w:val="18"/>
    </w:rPr>
  </w:style>
  <w:style w:type="character" w:customStyle="1" w:styleId="Char">
    <w:name w:val="页脚 Char"/>
    <w:basedOn w:val="a0"/>
    <w:link w:val="a3"/>
    <w:autoRedefine/>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qFormat/>
    <w:pPr>
      <w:tabs>
        <w:tab w:val="center" w:pos="4153"/>
        <w:tab w:val="right" w:pos="8306"/>
      </w:tabs>
      <w:snapToGrid w:val="0"/>
      <w:jc w:val="left"/>
    </w:pPr>
    <w:rPr>
      <w:sz w:val="18"/>
      <w:szCs w:val="18"/>
    </w:rPr>
  </w:style>
  <w:style w:type="paragraph" w:styleId="a4">
    <w:name w:val="header"/>
    <w:basedOn w:val="a"/>
    <w:link w:val="Char0"/>
    <w:autoRedefine/>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autoRedefin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table" w:styleId="a5">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autoRedefine/>
    <w:qFormat/>
    <w:rPr>
      <w:rFonts w:asciiTheme="minorHAnsi" w:eastAsiaTheme="minorEastAsia" w:hAnsiTheme="minorHAnsi" w:cstheme="minorBidi"/>
      <w:kern w:val="2"/>
      <w:sz w:val="18"/>
      <w:szCs w:val="18"/>
    </w:rPr>
  </w:style>
  <w:style w:type="character" w:customStyle="1" w:styleId="Char">
    <w:name w:val="页脚 Char"/>
    <w:basedOn w:val="a0"/>
    <w:link w:val="a3"/>
    <w:autoRedefine/>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126</Words>
  <Characters>719</Characters>
  <Application>Microsoft Office Word</Application>
  <DocSecurity>0</DocSecurity>
  <Lines>5</Lines>
  <Paragraphs>1</Paragraphs>
  <ScaleCrop>false</ScaleCrop>
  <Company>Microsoft</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演示人</cp:lastModifiedBy>
  <cp:revision>21</cp:revision>
  <dcterms:created xsi:type="dcterms:W3CDTF">2024-02-06T02:54:00Z</dcterms:created>
  <dcterms:modified xsi:type="dcterms:W3CDTF">2024-03-20T02:48:00Z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10F42A41D6CB409486161C40764DA9ED_13</vt:lpwstr>
  </property>
</Properties>
</file>