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泊政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签发人：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刘 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鄂尔多斯市东胜区泊尔江海子镇人民政府关于印发《泊尔江海子镇国家通用语言文字建设工作实施方案》的通知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各村民委员会、镇直各部门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现将《泊尔江海子镇国家通用语言文字建设工作实施方案》印发给你们，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请结合实际认真贯彻落实。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鄂尔多斯市东胜区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泊尔江海子镇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人民政府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napToGrid/>
          <w:kern w:val="2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/>
          <w:kern w:val="2"/>
          <w:sz w:val="44"/>
          <w:szCs w:val="44"/>
          <w:lang w:val="en-US" w:eastAsia="zh-CN"/>
        </w:rPr>
        <w:t xml:space="preserve">泊尔江海子镇国家通用语言文字建设工作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/>
          <w:kern w:val="2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napToGrid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1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推广普及国家通用语言文字，是铸牢中华民族共同体意识的重要途径，是建设高质量教育体系的基础支撑，是实施乡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振兴战略的有力举措，对经济社会发展具有重要作用。为深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实施《国家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通用语言文字法》，进一步推动我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国家通用语言文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字工作持续、健康、稳步、高质量发展，为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我镇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设营造良好的语言文字环境，更好地服务于全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经济建设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根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据《内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蒙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古自治区实施〈中华人民共和国国家通用语言文字法〉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办法》文件精神，结合实际,特制定本实施方案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theme="minorBidi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snapToGrid/>
          <w:kern w:val="2"/>
          <w:sz w:val="32"/>
          <w:szCs w:val="32"/>
          <w:lang w:val="en-US" w:eastAsia="zh-CN" w:bidi="ar-SA"/>
        </w:rPr>
        <w:t>一、基本要求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1"/>
        <w:textAlignment w:val="baseline"/>
        <w:outlineLvl w:val="9"/>
        <w:rPr>
          <w:rFonts w:hint="eastAsia" w:ascii="仿宋_GB2312" w:hAnsi="仿宋_GB2312" w:eastAsia="仿宋_GB2312" w:cs="仿宋_GB2312"/>
          <w:spacing w:val="1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以习近平新时代中国特色社会主义思想为指导，全面贯彻落实党的二十大精神，以推广普及和规范使用国家通用语言文字为重点，全面加强语言文字法治建设，推进语言文字规范化、标准化和信息化建设，铸牢中华民族共同体意识，切实发挥语言文字在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  <w:t>实现巩固拓展脱贫攻坚成果同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乡村振兴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  <w:t>有效衔接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、服务全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经济社会高质量发展中的作用。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theme="minorBidi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snapToGrid/>
          <w:kern w:val="2"/>
          <w:sz w:val="32"/>
          <w:szCs w:val="32"/>
          <w:lang w:val="en-US" w:eastAsia="zh-CN" w:bidi="ar-SA"/>
        </w:rPr>
        <w:t>二、创建目标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1"/>
        <w:textAlignment w:val="baseline"/>
        <w:outlineLvl w:val="9"/>
        <w:rPr>
          <w:rFonts w:hint="eastAsia" w:ascii="仿宋_GB2312" w:hAnsi="仿宋_GB2312" w:eastAsia="仿宋_GB2312" w:cs="仿宋_GB2312"/>
          <w:spacing w:val="1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到2023年，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eastAsia="zh-CN"/>
        </w:rPr>
        <w:t>全镇各村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全面完成语言文字规范化达标建设，普通话普及程度显著提高，语言文字规范化、标准化、信息化建设水平进一步提升，中华优秀语言文化得到更好传承弘扬，与人民群众需求相适应的语言服务体系更加完善。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theme="minorBidi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snapToGrid/>
          <w:kern w:val="2"/>
          <w:sz w:val="32"/>
          <w:szCs w:val="32"/>
          <w:lang w:val="en-US" w:eastAsia="zh-CN" w:bidi="ar-SA"/>
        </w:rPr>
        <w:t>三、工作步骤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1"/>
        <w:textAlignment w:val="baseline"/>
        <w:outlineLvl w:val="9"/>
        <w:rPr>
          <w:rFonts w:hint="eastAsia" w:ascii="楷体_GB2312" w:hAnsi="楷体_GB2312" w:eastAsia="楷体_GB2312" w:cs="楷体_GB2312"/>
          <w:spacing w:val="13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3"/>
          <w:sz w:val="32"/>
          <w:szCs w:val="32"/>
        </w:rPr>
        <w:t>(一)宣传发动，工作部署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1"/>
        <w:textAlignment w:val="baseline"/>
        <w:outlineLvl w:val="9"/>
        <w:rPr>
          <w:rFonts w:hint="eastAsia" w:ascii="仿宋_GB2312" w:hAnsi="仿宋_GB2312" w:eastAsia="仿宋_GB2312" w:cs="仿宋_GB2312"/>
          <w:spacing w:val="1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镇单位要高度重视，将开展达标创建工作作为深入贯彻《内蒙古自治区实施〈中华人民共和国国家通用语言文字法〉办法》和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  <w:t>实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施乡村振兴战略的重要举措，作为加快经济社会和精神文明建设的重点工作，列入议事日程，做到思想认识到位、组织人员到位、计划落实到位，确保达标创建任务顺利完成。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1"/>
        <w:textAlignment w:val="baseline"/>
        <w:outlineLvl w:val="9"/>
        <w:rPr>
          <w:rFonts w:hint="eastAsia" w:ascii="楷体_GB2312" w:hAnsi="楷体_GB2312" w:eastAsia="楷体_GB2312" w:cs="楷体_GB2312"/>
          <w:spacing w:val="13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13"/>
          <w:sz w:val="32"/>
          <w:szCs w:val="32"/>
        </w:rPr>
        <w:t>(二)制定计划，有序推进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1"/>
        <w:textAlignment w:val="baseline"/>
        <w:outlineLvl w:val="9"/>
        <w:rPr>
          <w:rFonts w:hint="eastAsia" w:ascii="仿宋_GB2312" w:hAnsi="仿宋_GB2312" w:eastAsia="仿宋_GB2312" w:cs="仿宋_GB2312"/>
          <w:spacing w:val="1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镇要根据东胜区语委制定的《东胜区国家通用语言文字乡镇达标创建工作计划表》(附件1)《东胜区国家通用语言文字达标乡镇自评表》(附件2)和本单位实际，制定具体的实施计划，根据时间进度安排，有序推进创建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1"/>
        <w:textAlignment w:val="baseline"/>
        <w:outlineLvl w:val="9"/>
        <w:rPr>
          <w:rFonts w:hint="eastAsia" w:ascii="楷体_GB2312" w:hAnsi="楷体_GB2312" w:eastAsia="楷体_GB2312" w:cs="楷体_GB2312"/>
          <w:spacing w:val="13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13"/>
          <w:sz w:val="32"/>
          <w:szCs w:val="32"/>
        </w:rPr>
        <w:t>(三)聚焦重点、普及提高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1"/>
        <w:textAlignment w:val="baseline"/>
        <w:outlineLvl w:val="9"/>
        <w:rPr>
          <w:rFonts w:hint="eastAsia" w:ascii="仿宋_GB2312" w:hAnsi="仿宋_GB2312" w:eastAsia="仿宋_GB2312" w:cs="仿宋_GB2312"/>
          <w:spacing w:val="1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按照“聚焦重点、全面普及、巩固提高”的新时代推广普通话工作方针，聚焦农村青壮年劳动力这一重点人群，深入开展“普通话+职业技能”等“同语同心·乡村振兴”普通话应用能力提升专项培训活动，大力提升村青壮年劳动力普通话水平，扫除就业创业语言交流障碍。</w:t>
      </w:r>
    </w:p>
    <w:bookmarkEnd w:id="0"/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jc w:val="left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jc w:val="left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jc w:val="left"/>
        <w:outlineLvl w:val="9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outlineLvl w:val="9"/>
        <w:rPr>
          <w:sz w:val="28"/>
          <w:szCs w:val="28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outlineLvl w:val="9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outlineLvl w:val="9"/>
        <w:rPr>
          <w:sz w:val="28"/>
          <w:szCs w:val="28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outlineLvl w:val="9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outlineLvl w:val="9"/>
        <w:rPr>
          <w:sz w:val="28"/>
          <w:szCs w:val="28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outlineLvl w:val="9"/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outlineLvl w:val="9"/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outlineLvl w:val="9"/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outlineLvl w:val="9"/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outlineLvl w:val="9"/>
      </w:pPr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/>
        <w:outlineLvl w:val="9"/>
      </w:pP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0pt;height:0pt;width:450pt;z-index:251659264;mso-width-relative:page;mso-height-relative:page;" filled="f" stroked="t" coordsize="21600,21600" o:gfxdata="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0iJHQ0gAAAAQBAAAPAAAAAAAA&#10;AAEAIAAAACIAAABkcnMvZG93bnJldi54bWxQSwECFAAUAAAACACHTuJAECsIyd8BAACkAwAADgAA&#10;AAAAAAABACAAAAAh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50pt;z-index:251660288;mso-width-relative:page;mso-height-relative:page;" filled="f" stroked="t" coordsize="21600,21600" o:gfxdata="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tW/htMAAAAGAQAADwAAAAAA&#10;AAABACAAAAAiAAAAZHJzL2Rvd25yZXYueG1sUEsBAhQAFAAAAAgAh07iQN+oExLfAQAApAMAAA4A&#10;AAAAAAAAAQAgAAAAI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w:t>中共鄂尔多斯市东胜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  <w:lang w:eastAsia="zh-CN"/>
        </w:rPr>
        <w:t>镇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w:t>泊尔江海子镇委员会党政综合办公室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  <w:lang w:val="en-US" w:eastAsia="zh-CN"/>
        </w:rPr>
        <w:t xml:space="preserve">     2023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+ZHPB5V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_x0002_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3000509000000000000"/>
    <w:charset w:val="86"/>
    <w:family w:val="auto"/>
    <w:pitch w:val="default"/>
    <w:sig w:usb0="A00002BF" w:usb1="184F6CFA" w:usb2="00000012" w:usb3="00000000" w:csb0="00040000" w:csb1="00000000"/>
  </w:font>
  <w:font w:name="Bahnschrift Light Condensed">
    <w:altName w:val="Bahnschrift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Bahnschrif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altName w:val="Sitka Text"/>
    <w:panose1 w:val="020005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mVjNzI0YTdmMDIzNjM5YzUxZTg5YzIwNjZlMTUifQ=="/>
  </w:docVars>
  <w:rsids>
    <w:rsidRoot w:val="00000000"/>
    <w:rsid w:val="038C76D9"/>
    <w:rsid w:val="05E7509A"/>
    <w:rsid w:val="08114AC9"/>
    <w:rsid w:val="0B3327CA"/>
    <w:rsid w:val="10E30B54"/>
    <w:rsid w:val="17C352C0"/>
    <w:rsid w:val="1B2D5C93"/>
    <w:rsid w:val="208426DE"/>
    <w:rsid w:val="214E5D63"/>
    <w:rsid w:val="28BE7B09"/>
    <w:rsid w:val="2BC80DD6"/>
    <w:rsid w:val="2E9022AC"/>
    <w:rsid w:val="323F6356"/>
    <w:rsid w:val="366A2FFA"/>
    <w:rsid w:val="40837C92"/>
    <w:rsid w:val="41434BF8"/>
    <w:rsid w:val="475705D7"/>
    <w:rsid w:val="47CD3FF1"/>
    <w:rsid w:val="4BFA40AB"/>
    <w:rsid w:val="4C481290"/>
    <w:rsid w:val="4DB514DB"/>
    <w:rsid w:val="557355CF"/>
    <w:rsid w:val="55B765C7"/>
    <w:rsid w:val="5763284A"/>
    <w:rsid w:val="5CBC5AAE"/>
    <w:rsid w:val="67A174DB"/>
    <w:rsid w:val="67B850C4"/>
    <w:rsid w:val="69D14A04"/>
    <w:rsid w:val="71066778"/>
    <w:rsid w:val="75D76D0B"/>
    <w:rsid w:val="76CF5F86"/>
    <w:rsid w:val="77DE6E0B"/>
    <w:rsid w:val="78250C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hAnsi="楷体_GB2312" w:eastAsia="仿宋_GB2312"/>
      <w:color w:val="000000"/>
      <w:kern w:val="0"/>
      <w:sz w:val="32"/>
      <w:szCs w:val="24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443</Characters>
  <Lines>0</Lines>
  <Paragraphs>0</Paragraphs>
  <ScaleCrop>false</ScaleCrop>
  <LinksUpToDate>false</LinksUpToDate>
  <CharactersWithSpaces>666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2023-01-05T03:42:00Z</dcterms:created>
  <dc:creator>WYJ</dc:creator>
  <cp:lastModifiedBy>赵书凝</cp:lastModifiedBy>
  <cp:lastPrinted>2023-04-18T06:36:01Z</cp:lastPrinted>
  <dcterms:modified xsi:type="dcterms:W3CDTF">2023-04-18T06:41:21Z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CBF3A1AB802141FB8EFA0E5DE10D95BA</vt:lpwstr>
  </property>
</Properties>
</file>